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C76E2" w14:textId="2680D491" w:rsidR="00376280" w:rsidRDefault="006868AB">
      <w:pPr>
        <w:pStyle w:val="Heading1"/>
      </w:pPr>
      <w:r>
        <w:rPr>
          <w:color w:val="27539F"/>
        </w:rPr>
        <w:t>Service</w:t>
      </w:r>
      <w:r>
        <w:rPr>
          <w:color w:val="27539F"/>
          <w:spacing w:val="-3"/>
        </w:rPr>
        <w:t xml:space="preserve"> </w:t>
      </w:r>
      <w:r>
        <w:rPr>
          <w:color w:val="27539F"/>
          <w:spacing w:val="-2"/>
        </w:rPr>
        <w:t>Information</w:t>
      </w:r>
    </w:p>
    <w:p w14:paraId="0249ADEC" w14:textId="77777777" w:rsidR="00376280" w:rsidRDefault="006868AB">
      <w:pPr>
        <w:pStyle w:val="BodyText"/>
        <w:spacing w:before="67" w:line="235" w:lineRule="auto"/>
        <w:ind w:left="708"/>
      </w:pPr>
      <w:proofErr w:type="spellStart"/>
      <w:r>
        <w:t>HashTech</w:t>
      </w:r>
      <w:proofErr w:type="spellEnd"/>
      <w:r>
        <w:t xml:space="preserve"> provides SIP trunk services that allow businesses to connect</w:t>
      </w:r>
      <w:r>
        <w:rPr>
          <w:spacing w:val="-8"/>
        </w:rPr>
        <w:t xml:space="preserve"> </w:t>
      </w:r>
      <w:r>
        <w:t>their</w:t>
      </w:r>
      <w:r>
        <w:rPr>
          <w:spacing w:val="-8"/>
        </w:rPr>
        <w:t xml:space="preserve"> </w:t>
      </w:r>
      <w:proofErr w:type="gramStart"/>
      <w:r>
        <w:t>on-premise</w:t>
      </w:r>
      <w:proofErr w:type="gramEnd"/>
      <w:r>
        <w:rPr>
          <w:spacing w:val="-8"/>
        </w:rPr>
        <w:t xml:space="preserve"> </w:t>
      </w:r>
      <w:r>
        <w:t>phone</w:t>
      </w:r>
      <w:r>
        <w:rPr>
          <w:spacing w:val="-6"/>
        </w:rPr>
        <w:t xml:space="preserve"> </w:t>
      </w:r>
      <w:r>
        <w:t>system</w:t>
      </w:r>
      <w:r>
        <w:rPr>
          <w:spacing w:val="-8"/>
        </w:rPr>
        <w:t xml:space="preserve"> </w:t>
      </w:r>
      <w:r>
        <w:t>via</w:t>
      </w:r>
      <w:r>
        <w:rPr>
          <w:spacing w:val="-8"/>
        </w:rPr>
        <w:t xml:space="preserve"> </w:t>
      </w:r>
      <w:r>
        <w:t>the</w:t>
      </w:r>
      <w:r>
        <w:rPr>
          <w:spacing w:val="-8"/>
        </w:rPr>
        <w:t xml:space="preserve"> </w:t>
      </w:r>
      <w:r>
        <w:t>internet</w:t>
      </w:r>
      <w:r>
        <w:rPr>
          <w:spacing w:val="-8"/>
        </w:rPr>
        <w:t xml:space="preserve"> </w:t>
      </w:r>
      <w:r>
        <w:t>to</w:t>
      </w:r>
      <w:r>
        <w:rPr>
          <w:spacing w:val="-7"/>
        </w:rPr>
        <w:t xml:space="preserve"> </w:t>
      </w:r>
      <w:r>
        <w:t>make and receive calls.</w:t>
      </w:r>
    </w:p>
    <w:p w14:paraId="5FA1E6E9" w14:textId="77777777" w:rsidR="00376280" w:rsidRDefault="00376280">
      <w:pPr>
        <w:pStyle w:val="BodyText"/>
        <w:spacing w:before="5"/>
        <w:rPr>
          <w:sz w:val="25"/>
        </w:rPr>
      </w:pPr>
    </w:p>
    <w:p w14:paraId="612470FB" w14:textId="77777777" w:rsidR="00376280" w:rsidRDefault="006868AB">
      <w:pPr>
        <w:pStyle w:val="Heading2"/>
      </w:pPr>
      <w:r>
        <w:t>Included</w:t>
      </w:r>
      <w:r>
        <w:rPr>
          <w:spacing w:val="-4"/>
        </w:rPr>
        <w:t xml:space="preserve"> </w:t>
      </w:r>
      <w:r>
        <w:rPr>
          <w:spacing w:val="-2"/>
        </w:rPr>
        <w:t>features</w:t>
      </w:r>
    </w:p>
    <w:p w14:paraId="4E0F3316" w14:textId="6AE956F9" w:rsidR="00376280" w:rsidRDefault="006868AB">
      <w:pPr>
        <w:pStyle w:val="BodyText"/>
        <w:spacing w:before="37" w:line="232" w:lineRule="auto"/>
        <w:ind w:left="708"/>
      </w:pPr>
      <w:r>
        <w:t>A</w:t>
      </w:r>
      <w:r>
        <w:rPr>
          <w:spacing w:val="-9"/>
        </w:rPr>
        <w:t xml:space="preserve"> </w:t>
      </w:r>
      <w:r>
        <w:t>full</w:t>
      </w:r>
      <w:r>
        <w:rPr>
          <w:spacing w:val="-8"/>
        </w:rPr>
        <w:t xml:space="preserve"> </w:t>
      </w:r>
      <w:r>
        <w:t>feature</w:t>
      </w:r>
      <w:r>
        <w:rPr>
          <w:spacing w:val="-9"/>
        </w:rPr>
        <w:t xml:space="preserve"> </w:t>
      </w:r>
      <w:r>
        <w:t>set</w:t>
      </w:r>
      <w:r>
        <w:rPr>
          <w:spacing w:val="-8"/>
        </w:rPr>
        <w:t xml:space="preserve"> </w:t>
      </w:r>
      <w:r>
        <w:t>is</w:t>
      </w:r>
      <w:r>
        <w:rPr>
          <w:spacing w:val="-6"/>
        </w:rPr>
        <w:t xml:space="preserve"> </w:t>
      </w:r>
      <w:r>
        <w:t>included.</w:t>
      </w:r>
      <w:r w:rsidR="009D61EC">
        <w:t xml:space="preserve"> </w:t>
      </w:r>
      <w:proofErr w:type="spellStart"/>
      <w:proofErr w:type="gramStart"/>
      <w:r>
        <w:t>HashTech’s</w:t>
      </w:r>
      <w:proofErr w:type="spellEnd"/>
      <w:proofErr w:type="gramEnd"/>
      <w:r>
        <w:rPr>
          <w:spacing w:val="-8"/>
        </w:rPr>
        <w:t xml:space="preserve"> </w:t>
      </w:r>
      <w:r>
        <w:t>SIP</w:t>
      </w:r>
      <w:r>
        <w:rPr>
          <w:spacing w:val="-7"/>
        </w:rPr>
        <w:t xml:space="preserve"> </w:t>
      </w:r>
      <w:r>
        <w:t>trunk</w:t>
      </w:r>
      <w:r>
        <w:rPr>
          <w:spacing w:val="-6"/>
        </w:rPr>
        <w:t xml:space="preserve"> </w:t>
      </w:r>
      <w:r>
        <w:t>service</w:t>
      </w:r>
      <w:r>
        <w:rPr>
          <w:spacing w:val="-8"/>
        </w:rPr>
        <w:t xml:space="preserve"> </w:t>
      </w:r>
      <w:r>
        <w:t>is</w:t>
      </w:r>
      <w:r>
        <w:rPr>
          <w:spacing w:val="-8"/>
        </w:rPr>
        <w:t xml:space="preserve"> </w:t>
      </w:r>
      <w:r>
        <w:t>part</w:t>
      </w:r>
      <w:r>
        <w:rPr>
          <w:spacing w:val="-6"/>
        </w:rPr>
        <w:t xml:space="preserve"> </w:t>
      </w:r>
      <w:r>
        <w:t xml:space="preserve">of the Hosted PBX system, which enables unique features to be conﬁgured. We constantly expand our feature set, view the complete feature list </w:t>
      </w:r>
      <w:hyperlink r:id="rId7">
        <w:r>
          <w:rPr>
            <w:color w:val="0000FF"/>
            <w:u w:val="single" w:color="0000FF"/>
          </w:rPr>
          <w:t>h</w:t>
        </w:r>
        <w:r>
          <w:rPr>
            <w:color w:val="0000FF"/>
            <w:u w:val="single" w:color="0000FF"/>
          </w:rPr>
          <w:t>e</w:t>
        </w:r>
        <w:r>
          <w:rPr>
            <w:color w:val="0000FF"/>
            <w:u w:val="single" w:color="0000FF"/>
          </w:rPr>
          <w:t>r</w:t>
        </w:r>
        <w:r>
          <w:rPr>
            <w:color w:val="0000FF"/>
            <w:u w:val="single" w:color="0000FF"/>
          </w:rPr>
          <w:t>e</w:t>
        </w:r>
        <w:r>
          <w:t xml:space="preserve">. </w:t>
        </w:r>
      </w:hyperlink>
      <w:r>
        <w:t>C</w:t>
      </w:r>
      <w:r>
        <w:t>ustomers have access to an onl</w:t>
      </w:r>
      <w:r>
        <w:t xml:space="preserve">ine portal where they can conﬁgure their SIP trunk service including automatic failover to alternative destinations and check usage </w:t>
      </w:r>
      <w:r>
        <w:rPr>
          <w:spacing w:val="-2"/>
        </w:rPr>
        <w:t>information.</w:t>
      </w:r>
    </w:p>
    <w:p w14:paraId="3827AE08" w14:textId="77777777" w:rsidR="00376280" w:rsidRDefault="006868AB">
      <w:pPr>
        <w:rPr>
          <w:sz w:val="18"/>
        </w:rPr>
      </w:pPr>
      <w:r>
        <w:br w:type="column"/>
      </w:r>
    </w:p>
    <w:p w14:paraId="654C36FB" w14:textId="77777777" w:rsidR="00376280" w:rsidRDefault="006868AB">
      <w:pPr>
        <w:pStyle w:val="Heading2"/>
        <w:spacing w:before="150"/>
        <w:ind w:left="687"/>
      </w:pPr>
      <w:r>
        <w:rPr>
          <w:spacing w:val="-2"/>
        </w:rPr>
        <w:t>Limitations</w:t>
      </w:r>
    </w:p>
    <w:p w14:paraId="37E61F5D" w14:textId="77777777" w:rsidR="00376280" w:rsidRDefault="006868AB">
      <w:pPr>
        <w:pStyle w:val="ListParagraph"/>
        <w:numPr>
          <w:ilvl w:val="0"/>
          <w:numId w:val="1"/>
        </w:numPr>
        <w:tabs>
          <w:tab w:val="left" w:pos="817"/>
        </w:tabs>
        <w:spacing w:before="35" w:line="235" w:lineRule="auto"/>
        <w:ind w:right="765" w:firstLine="0"/>
        <w:rPr>
          <w:sz w:val="18"/>
        </w:rPr>
      </w:pPr>
      <w:r>
        <w:rPr>
          <w:sz w:val="18"/>
        </w:rPr>
        <w:t>Service</w:t>
      </w:r>
      <w:r>
        <w:rPr>
          <w:spacing w:val="-5"/>
          <w:sz w:val="18"/>
        </w:rPr>
        <w:t xml:space="preserve"> </w:t>
      </w:r>
      <w:r>
        <w:rPr>
          <w:sz w:val="18"/>
        </w:rPr>
        <w:t>requires</w:t>
      </w:r>
      <w:r>
        <w:rPr>
          <w:spacing w:val="-5"/>
          <w:sz w:val="18"/>
        </w:rPr>
        <w:t xml:space="preserve"> </w:t>
      </w:r>
      <w:r>
        <w:rPr>
          <w:sz w:val="18"/>
        </w:rPr>
        <w:t>an</w:t>
      </w:r>
      <w:r>
        <w:rPr>
          <w:spacing w:val="-5"/>
          <w:sz w:val="18"/>
        </w:rPr>
        <w:t xml:space="preserve"> </w:t>
      </w:r>
      <w:r>
        <w:rPr>
          <w:sz w:val="18"/>
        </w:rPr>
        <w:t>active</w:t>
      </w:r>
      <w:r>
        <w:rPr>
          <w:spacing w:val="-5"/>
          <w:sz w:val="18"/>
        </w:rPr>
        <w:t xml:space="preserve"> </w:t>
      </w:r>
      <w:r>
        <w:rPr>
          <w:sz w:val="18"/>
        </w:rPr>
        <w:t>internet</w:t>
      </w:r>
      <w:r>
        <w:rPr>
          <w:spacing w:val="-4"/>
          <w:sz w:val="18"/>
        </w:rPr>
        <w:t xml:space="preserve"> </w:t>
      </w:r>
      <w:r>
        <w:rPr>
          <w:sz w:val="18"/>
        </w:rPr>
        <w:t>connection</w:t>
      </w:r>
      <w:r>
        <w:rPr>
          <w:spacing w:val="-5"/>
          <w:sz w:val="18"/>
        </w:rPr>
        <w:t xml:space="preserve"> </w:t>
      </w:r>
      <w:r>
        <w:rPr>
          <w:sz w:val="18"/>
        </w:rPr>
        <w:t>and</w:t>
      </w:r>
      <w:r>
        <w:rPr>
          <w:spacing w:val="-5"/>
          <w:sz w:val="18"/>
        </w:rPr>
        <w:t xml:space="preserve"> </w:t>
      </w:r>
      <w:r>
        <w:rPr>
          <w:sz w:val="18"/>
        </w:rPr>
        <w:t>an</w:t>
      </w:r>
      <w:r>
        <w:rPr>
          <w:spacing w:val="-5"/>
          <w:sz w:val="18"/>
        </w:rPr>
        <w:t xml:space="preserve"> </w:t>
      </w:r>
      <w:proofErr w:type="gramStart"/>
      <w:r>
        <w:rPr>
          <w:sz w:val="18"/>
        </w:rPr>
        <w:t>on-premise</w:t>
      </w:r>
      <w:proofErr w:type="gramEnd"/>
      <w:r>
        <w:rPr>
          <w:sz w:val="18"/>
        </w:rPr>
        <w:t xml:space="preserve"> telephone system to be supplied by you (usually your existing legacy system)</w:t>
      </w:r>
    </w:p>
    <w:p w14:paraId="124E0702" w14:textId="77777777" w:rsidR="00376280" w:rsidRDefault="006868AB">
      <w:pPr>
        <w:pStyle w:val="ListParagraph"/>
        <w:numPr>
          <w:ilvl w:val="0"/>
          <w:numId w:val="1"/>
        </w:numPr>
        <w:tabs>
          <w:tab w:val="left" w:pos="817"/>
        </w:tabs>
        <w:spacing w:line="232" w:lineRule="auto"/>
        <w:ind w:right="807" w:firstLine="0"/>
        <w:rPr>
          <w:sz w:val="18"/>
        </w:rPr>
      </w:pPr>
      <w:r>
        <w:rPr>
          <w:sz w:val="18"/>
        </w:rPr>
        <w:t>SIP</w:t>
      </w:r>
      <w:r>
        <w:rPr>
          <w:spacing w:val="-5"/>
          <w:sz w:val="18"/>
        </w:rPr>
        <w:t xml:space="preserve"> </w:t>
      </w:r>
      <w:r>
        <w:rPr>
          <w:sz w:val="18"/>
        </w:rPr>
        <w:t>trunk</w:t>
      </w:r>
      <w:r>
        <w:rPr>
          <w:spacing w:val="-5"/>
          <w:sz w:val="18"/>
        </w:rPr>
        <w:t xml:space="preserve"> </w:t>
      </w:r>
      <w:r>
        <w:rPr>
          <w:sz w:val="18"/>
        </w:rPr>
        <w:t>service</w:t>
      </w:r>
      <w:r>
        <w:rPr>
          <w:spacing w:val="-4"/>
          <w:sz w:val="18"/>
        </w:rPr>
        <w:t xml:space="preserve"> </w:t>
      </w:r>
      <w:r>
        <w:rPr>
          <w:sz w:val="18"/>
        </w:rPr>
        <w:t>quality</w:t>
      </w:r>
      <w:r>
        <w:rPr>
          <w:spacing w:val="-5"/>
          <w:sz w:val="18"/>
        </w:rPr>
        <w:t xml:space="preserve"> </w:t>
      </w:r>
      <w:r>
        <w:rPr>
          <w:sz w:val="18"/>
        </w:rPr>
        <w:t>is</w:t>
      </w:r>
      <w:r>
        <w:rPr>
          <w:spacing w:val="-4"/>
          <w:sz w:val="18"/>
        </w:rPr>
        <w:t xml:space="preserve"> </w:t>
      </w:r>
      <w:r>
        <w:rPr>
          <w:sz w:val="18"/>
        </w:rPr>
        <w:t>dependent</w:t>
      </w:r>
      <w:r>
        <w:rPr>
          <w:spacing w:val="-5"/>
          <w:sz w:val="18"/>
        </w:rPr>
        <w:t xml:space="preserve"> </w:t>
      </w:r>
      <w:r>
        <w:rPr>
          <w:sz w:val="18"/>
        </w:rPr>
        <w:t>on</w:t>
      </w:r>
      <w:r>
        <w:rPr>
          <w:spacing w:val="-6"/>
          <w:sz w:val="18"/>
        </w:rPr>
        <w:t xml:space="preserve"> </w:t>
      </w:r>
      <w:r>
        <w:rPr>
          <w:sz w:val="18"/>
        </w:rPr>
        <w:t>the</w:t>
      </w:r>
      <w:r>
        <w:rPr>
          <w:spacing w:val="-4"/>
          <w:sz w:val="18"/>
        </w:rPr>
        <w:t xml:space="preserve"> </w:t>
      </w:r>
      <w:r>
        <w:rPr>
          <w:sz w:val="18"/>
        </w:rPr>
        <w:t>quality</w:t>
      </w:r>
      <w:r>
        <w:rPr>
          <w:spacing w:val="-5"/>
          <w:sz w:val="18"/>
        </w:rPr>
        <w:t xml:space="preserve"> </w:t>
      </w:r>
      <w:r>
        <w:rPr>
          <w:sz w:val="18"/>
        </w:rPr>
        <w:t>and</w:t>
      </w:r>
      <w:r>
        <w:rPr>
          <w:spacing w:val="-4"/>
          <w:sz w:val="18"/>
        </w:rPr>
        <w:t xml:space="preserve"> </w:t>
      </w:r>
      <w:r>
        <w:rPr>
          <w:sz w:val="18"/>
        </w:rPr>
        <w:t>stability of your internet connection.</w:t>
      </w:r>
    </w:p>
    <w:p w14:paraId="566F917F" w14:textId="77777777" w:rsidR="00376280" w:rsidRDefault="006868AB">
      <w:pPr>
        <w:pStyle w:val="ListParagraph"/>
        <w:numPr>
          <w:ilvl w:val="0"/>
          <w:numId w:val="1"/>
        </w:numPr>
        <w:tabs>
          <w:tab w:val="left" w:pos="817"/>
        </w:tabs>
        <w:spacing w:before="1" w:line="232" w:lineRule="auto"/>
        <w:ind w:right="878" w:firstLine="0"/>
        <w:rPr>
          <w:sz w:val="18"/>
        </w:rPr>
      </w:pPr>
      <w:proofErr w:type="spellStart"/>
      <w:r>
        <w:rPr>
          <w:sz w:val="18"/>
        </w:rPr>
        <w:t>HashTech</w:t>
      </w:r>
      <w:proofErr w:type="spellEnd"/>
      <w:r>
        <w:rPr>
          <w:spacing w:val="-8"/>
          <w:sz w:val="18"/>
        </w:rPr>
        <w:t xml:space="preserve"> </w:t>
      </w:r>
      <w:r>
        <w:rPr>
          <w:sz w:val="18"/>
        </w:rPr>
        <w:t>does</w:t>
      </w:r>
      <w:r>
        <w:rPr>
          <w:spacing w:val="-8"/>
          <w:sz w:val="18"/>
        </w:rPr>
        <w:t xml:space="preserve"> </w:t>
      </w:r>
      <w:r>
        <w:rPr>
          <w:sz w:val="18"/>
        </w:rPr>
        <w:t>not</w:t>
      </w:r>
      <w:r>
        <w:rPr>
          <w:spacing w:val="-8"/>
          <w:sz w:val="18"/>
        </w:rPr>
        <w:t xml:space="preserve"> </w:t>
      </w:r>
      <w:r>
        <w:rPr>
          <w:sz w:val="18"/>
        </w:rPr>
        <w:t>provide</w:t>
      </w:r>
      <w:r>
        <w:rPr>
          <w:spacing w:val="-8"/>
          <w:sz w:val="18"/>
        </w:rPr>
        <w:t xml:space="preserve"> </w:t>
      </w:r>
      <w:r>
        <w:rPr>
          <w:sz w:val="18"/>
        </w:rPr>
        <w:t>access</w:t>
      </w:r>
      <w:r>
        <w:rPr>
          <w:spacing w:val="-8"/>
          <w:sz w:val="18"/>
        </w:rPr>
        <w:t xml:space="preserve"> </w:t>
      </w:r>
      <w:r>
        <w:rPr>
          <w:sz w:val="18"/>
        </w:rPr>
        <w:t>to</w:t>
      </w:r>
      <w:r>
        <w:rPr>
          <w:spacing w:val="-7"/>
          <w:sz w:val="18"/>
        </w:rPr>
        <w:t xml:space="preserve"> </w:t>
      </w:r>
      <w:r>
        <w:rPr>
          <w:sz w:val="18"/>
        </w:rPr>
        <w:t>Premium</w:t>
      </w:r>
      <w:r>
        <w:rPr>
          <w:spacing w:val="-8"/>
          <w:sz w:val="18"/>
        </w:rPr>
        <w:t xml:space="preserve"> </w:t>
      </w:r>
      <w:r>
        <w:rPr>
          <w:sz w:val="18"/>
        </w:rPr>
        <w:t>call</w:t>
      </w:r>
      <w:r>
        <w:rPr>
          <w:spacing w:val="-7"/>
          <w:sz w:val="18"/>
        </w:rPr>
        <w:t xml:space="preserve"> </w:t>
      </w:r>
      <w:r>
        <w:rPr>
          <w:sz w:val="18"/>
        </w:rPr>
        <w:t>services</w:t>
      </w:r>
      <w:r>
        <w:rPr>
          <w:spacing w:val="-8"/>
          <w:sz w:val="18"/>
        </w:rPr>
        <w:t xml:space="preserve"> </w:t>
      </w:r>
      <w:r>
        <w:rPr>
          <w:sz w:val="18"/>
        </w:rPr>
        <w:t>such as 1900 numbers.</w:t>
      </w:r>
    </w:p>
    <w:p w14:paraId="112D90B4" w14:textId="77777777" w:rsidR="00376280" w:rsidRDefault="006868AB">
      <w:pPr>
        <w:pStyle w:val="ListParagraph"/>
        <w:numPr>
          <w:ilvl w:val="0"/>
          <w:numId w:val="1"/>
        </w:numPr>
        <w:tabs>
          <w:tab w:val="left" w:pos="817"/>
        </w:tabs>
        <w:spacing w:line="254" w:lineRule="exact"/>
        <w:ind w:left="816"/>
        <w:rPr>
          <w:sz w:val="18"/>
        </w:rPr>
      </w:pPr>
      <w:r>
        <w:rPr>
          <w:sz w:val="18"/>
        </w:rPr>
        <w:t>Caller</w:t>
      </w:r>
      <w:r>
        <w:rPr>
          <w:spacing w:val="-2"/>
          <w:sz w:val="18"/>
        </w:rPr>
        <w:t xml:space="preserve"> </w:t>
      </w:r>
      <w:r>
        <w:rPr>
          <w:sz w:val="18"/>
        </w:rPr>
        <w:t>ID</w:t>
      </w:r>
      <w:r>
        <w:rPr>
          <w:spacing w:val="-3"/>
          <w:sz w:val="18"/>
        </w:rPr>
        <w:t xml:space="preserve"> </w:t>
      </w:r>
      <w:r>
        <w:rPr>
          <w:sz w:val="18"/>
        </w:rPr>
        <w:t>cannot</w:t>
      </w:r>
      <w:r>
        <w:rPr>
          <w:spacing w:val="-2"/>
          <w:sz w:val="18"/>
        </w:rPr>
        <w:t xml:space="preserve"> </w:t>
      </w:r>
      <w:r>
        <w:rPr>
          <w:sz w:val="18"/>
        </w:rPr>
        <w:t>be</w:t>
      </w:r>
      <w:r>
        <w:rPr>
          <w:spacing w:val="-2"/>
          <w:sz w:val="18"/>
        </w:rPr>
        <w:t xml:space="preserve"> </w:t>
      </w:r>
      <w:r>
        <w:rPr>
          <w:sz w:val="18"/>
        </w:rPr>
        <w:t>guaranteed</w:t>
      </w:r>
      <w:r>
        <w:rPr>
          <w:spacing w:val="-2"/>
          <w:sz w:val="18"/>
        </w:rPr>
        <w:t xml:space="preserve"> </w:t>
      </w:r>
      <w:r>
        <w:rPr>
          <w:sz w:val="18"/>
        </w:rPr>
        <w:t>to</w:t>
      </w:r>
      <w:r>
        <w:rPr>
          <w:spacing w:val="-2"/>
          <w:sz w:val="18"/>
        </w:rPr>
        <w:t xml:space="preserve"> </w:t>
      </w:r>
      <w:r>
        <w:rPr>
          <w:sz w:val="18"/>
        </w:rPr>
        <w:t>international</w:t>
      </w:r>
      <w:r>
        <w:rPr>
          <w:spacing w:val="-2"/>
          <w:sz w:val="18"/>
        </w:rPr>
        <w:t xml:space="preserve"> destinations.</w:t>
      </w:r>
    </w:p>
    <w:p w14:paraId="1C14FB85" w14:textId="77777777" w:rsidR="00376280" w:rsidRDefault="00376280">
      <w:pPr>
        <w:spacing w:line="254" w:lineRule="exact"/>
        <w:rPr>
          <w:sz w:val="18"/>
        </w:rPr>
        <w:sectPr w:rsidR="00376280">
          <w:headerReference w:type="default" r:id="rId8"/>
          <w:type w:val="continuous"/>
          <w:pgSz w:w="11910" w:h="16840"/>
          <w:pgMar w:top="0" w:right="0" w:bottom="280" w:left="0" w:header="720" w:footer="720" w:gutter="0"/>
          <w:cols w:num="2" w:space="720" w:equalWidth="0">
            <w:col w:w="5512" w:space="40"/>
            <w:col w:w="6358"/>
          </w:cols>
        </w:sectPr>
      </w:pPr>
    </w:p>
    <w:p w14:paraId="6C01E4A5" w14:textId="77777777" w:rsidR="00376280" w:rsidRDefault="00376280">
      <w:pPr>
        <w:pStyle w:val="BodyText"/>
        <w:rPr>
          <w:sz w:val="20"/>
        </w:rPr>
      </w:pPr>
    </w:p>
    <w:p w14:paraId="1FAD8B26" w14:textId="77777777" w:rsidR="00376280" w:rsidRDefault="00376280">
      <w:pPr>
        <w:pStyle w:val="BodyText"/>
        <w:spacing w:before="11"/>
        <w:rPr>
          <w:sz w:val="15"/>
        </w:rPr>
      </w:pPr>
    </w:p>
    <w:p w14:paraId="5FBFF85C" w14:textId="77777777" w:rsidR="00376280" w:rsidRDefault="006868AB">
      <w:pPr>
        <w:pStyle w:val="Heading1"/>
      </w:pPr>
      <w:r>
        <w:rPr>
          <w:color w:val="27539F"/>
        </w:rPr>
        <w:t>Pricing</w:t>
      </w:r>
      <w:r>
        <w:rPr>
          <w:color w:val="27539F"/>
          <w:spacing w:val="-2"/>
        </w:rPr>
        <w:t xml:space="preserve"> </w:t>
      </w:r>
      <w:r>
        <w:rPr>
          <w:color w:val="27539F"/>
        </w:rPr>
        <w:t>and Billing</w:t>
      </w:r>
      <w:r>
        <w:rPr>
          <w:color w:val="27539F"/>
          <w:spacing w:val="-2"/>
        </w:rPr>
        <w:t xml:space="preserve"> Information</w:t>
      </w:r>
    </w:p>
    <w:p w14:paraId="62A7CD2B" w14:textId="77777777" w:rsidR="00376280" w:rsidRDefault="006868AB">
      <w:pPr>
        <w:pStyle w:val="BodyText"/>
        <w:spacing w:before="63"/>
        <w:ind w:left="708"/>
      </w:pPr>
      <w:r>
        <w:t>All</w:t>
      </w:r>
      <w:r>
        <w:rPr>
          <w:spacing w:val="-3"/>
        </w:rPr>
        <w:t xml:space="preserve"> </w:t>
      </w:r>
      <w:r>
        <w:t>pricing</w:t>
      </w:r>
      <w:r>
        <w:rPr>
          <w:spacing w:val="-2"/>
        </w:rPr>
        <w:t xml:space="preserve"> </w:t>
      </w:r>
      <w:r>
        <w:t>is</w:t>
      </w:r>
      <w:r>
        <w:rPr>
          <w:spacing w:val="-2"/>
        </w:rPr>
        <w:t xml:space="preserve"> </w:t>
      </w:r>
      <w:r>
        <w:t>in</w:t>
      </w:r>
      <w:r>
        <w:rPr>
          <w:spacing w:val="-1"/>
        </w:rPr>
        <w:t xml:space="preserve"> </w:t>
      </w:r>
      <w:r>
        <w:t>AUD</w:t>
      </w:r>
      <w:r>
        <w:rPr>
          <w:spacing w:val="-2"/>
        </w:rPr>
        <w:t xml:space="preserve"> </w:t>
      </w:r>
      <w:r>
        <w:t>and</w:t>
      </w:r>
      <w:r>
        <w:rPr>
          <w:spacing w:val="-2"/>
        </w:rPr>
        <w:t xml:space="preserve"> </w:t>
      </w:r>
      <w:r>
        <w:t xml:space="preserve">includes </w:t>
      </w:r>
      <w:r>
        <w:rPr>
          <w:spacing w:val="-4"/>
        </w:rPr>
        <w:t>GST.</w:t>
      </w:r>
    </w:p>
    <w:p w14:paraId="5A76CC1A" w14:textId="77777777" w:rsidR="00376280" w:rsidRDefault="00376280">
      <w:pPr>
        <w:pStyle w:val="BodyText"/>
        <w:spacing w:before="6"/>
        <w:rPr>
          <w:sz w:val="21"/>
        </w:rPr>
      </w:pPr>
    </w:p>
    <w:tbl>
      <w:tblPr>
        <w:tblW w:w="0" w:type="auto"/>
        <w:tblInd w:w="715" w:type="dxa"/>
        <w:tblLayout w:type="fixed"/>
        <w:tblCellMar>
          <w:left w:w="0" w:type="dxa"/>
          <w:right w:w="0" w:type="dxa"/>
        </w:tblCellMar>
        <w:tblLook w:val="01E0" w:firstRow="1" w:lastRow="1" w:firstColumn="1" w:lastColumn="1" w:noHBand="0" w:noVBand="0"/>
      </w:tblPr>
      <w:tblGrid>
        <w:gridCol w:w="2031"/>
        <w:gridCol w:w="1525"/>
        <w:gridCol w:w="1732"/>
        <w:gridCol w:w="1505"/>
        <w:gridCol w:w="1872"/>
      </w:tblGrid>
      <w:tr w:rsidR="008B7E88" w14:paraId="758D9B3D" w14:textId="77777777">
        <w:trPr>
          <w:trHeight w:val="364"/>
        </w:trPr>
        <w:tc>
          <w:tcPr>
            <w:tcW w:w="2031" w:type="dxa"/>
            <w:tcBorders>
              <w:bottom w:val="single" w:sz="4" w:space="0" w:color="CFDFFF"/>
            </w:tcBorders>
            <w:shd w:val="clear" w:color="auto" w:fill="27539F"/>
          </w:tcPr>
          <w:p w14:paraId="1A80E75A" w14:textId="77777777" w:rsidR="008B7E88" w:rsidRDefault="008B7E88">
            <w:pPr>
              <w:pStyle w:val="TableParagraph"/>
              <w:spacing w:before="47"/>
              <w:ind w:left="112"/>
              <w:rPr>
                <w:sz w:val="16"/>
              </w:rPr>
            </w:pPr>
            <w:r>
              <w:rPr>
                <w:color w:val="FFFFFF"/>
                <w:sz w:val="16"/>
              </w:rPr>
              <w:t>Call</w:t>
            </w:r>
            <w:r>
              <w:rPr>
                <w:color w:val="FFFFFF"/>
                <w:spacing w:val="-3"/>
                <w:sz w:val="16"/>
              </w:rPr>
              <w:t xml:space="preserve"> </w:t>
            </w:r>
            <w:r>
              <w:rPr>
                <w:color w:val="FFFFFF"/>
                <w:spacing w:val="-4"/>
                <w:sz w:val="16"/>
              </w:rPr>
              <w:t>plans</w:t>
            </w:r>
          </w:p>
        </w:tc>
        <w:tc>
          <w:tcPr>
            <w:tcW w:w="1525" w:type="dxa"/>
            <w:tcBorders>
              <w:bottom w:val="single" w:sz="4" w:space="0" w:color="CFDFFF"/>
            </w:tcBorders>
            <w:shd w:val="clear" w:color="auto" w:fill="27539F"/>
          </w:tcPr>
          <w:p w14:paraId="5E381C5E" w14:textId="11653DD0" w:rsidR="008B7E88" w:rsidRDefault="008B7E88">
            <w:pPr>
              <w:pStyle w:val="TableParagraph"/>
              <w:spacing w:before="47"/>
              <w:ind w:left="124"/>
              <w:rPr>
                <w:sz w:val="16"/>
              </w:rPr>
            </w:pPr>
            <w:r>
              <w:rPr>
                <w:color w:val="FFFFFF"/>
                <w:sz w:val="16"/>
              </w:rPr>
              <w:t>SIP</w:t>
            </w:r>
            <w:r>
              <w:rPr>
                <w:color w:val="FFFFFF"/>
                <w:spacing w:val="-1"/>
                <w:sz w:val="16"/>
              </w:rPr>
              <w:t xml:space="preserve"> </w:t>
            </w:r>
            <w:r>
              <w:rPr>
                <w:color w:val="FFFFFF"/>
                <w:sz w:val="16"/>
              </w:rPr>
              <w:t>Line</w:t>
            </w:r>
            <w:r>
              <w:rPr>
                <w:color w:val="FFFFFF"/>
                <w:spacing w:val="-3"/>
                <w:sz w:val="16"/>
              </w:rPr>
              <w:t xml:space="preserve"> </w:t>
            </w:r>
            <w:r w:rsidR="00B17313">
              <w:rPr>
                <w:color w:val="FFFFFF"/>
                <w:spacing w:val="-4"/>
                <w:sz w:val="16"/>
              </w:rPr>
              <w:t>Lite</w:t>
            </w:r>
          </w:p>
        </w:tc>
        <w:tc>
          <w:tcPr>
            <w:tcW w:w="1732" w:type="dxa"/>
            <w:tcBorders>
              <w:bottom w:val="single" w:sz="4" w:space="0" w:color="CFDFFF"/>
            </w:tcBorders>
            <w:shd w:val="clear" w:color="auto" w:fill="27539F"/>
          </w:tcPr>
          <w:p w14:paraId="29A53697" w14:textId="7456223F" w:rsidR="008B7E88" w:rsidRDefault="008B7E88">
            <w:pPr>
              <w:pStyle w:val="TableParagraph"/>
              <w:spacing w:before="47"/>
              <w:ind w:left="292"/>
              <w:rPr>
                <w:sz w:val="16"/>
              </w:rPr>
            </w:pPr>
            <w:r>
              <w:rPr>
                <w:color w:val="FFFFFF"/>
                <w:sz w:val="16"/>
              </w:rPr>
              <w:t>SIP</w:t>
            </w:r>
            <w:r>
              <w:rPr>
                <w:color w:val="FFFFFF"/>
                <w:spacing w:val="-1"/>
                <w:sz w:val="16"/>
              </w:rPr>
              <w:t xml:space="preserve"> </w:t>
            </w:r>
            <w:r>
              <w:rPr>
                <w:color w:val="FFFFFF"/>
                <w:sz w:val="16"/>
              </w:rPr>
              <w:t>Line</w:t>
            </w:r>
            <w:r>
              <w:rPr>
                <w:color w:val="FFFFFF"/>
                <w:spacing w:val="-3"/>
                <w:sz w:val="16"/>
              </w:rPr>
              <w:t xml:space="preserve"> </w:t>
            </w:r>
            <w:r w:rsidR="00B17313">
              <w:rPr>
                <w:color w:val="FFFFFF"/>
                <w:spacing w:val="-10"/>
                <w:sz w:val="16"/>
              </w:rPr>
              <w:t>Lite X</w:t>
            </w:r>
          </w:p>
        </w:tc>
        <w:tc>
          <w:tcPr>
            <w:tcW w:w="1505" w:type="dxa"/>
            <w:tcBorders>
              <w:bottom w:val="single" w:sz="4" w:space="0" w:color="CFDFFF"/>
            </w:tcBorders>
            <w:shd w:val="clear" w:color="auto" w:fill="27539F"/>
          </w:tcPr>
          <w:p w14:paraId="2C8926B5" w14:textId="11449ECE" w:rsidR="008B7E88" w:rsidRDefault="008B7E88">
            <w:pPr>
              <w:pStyle w:val="TableParagraph"/>
              <w:spacing w:before="47"/>
              <w:ind w:left="106"/>
              <w:rPr>
                <w:sz w:val="16"/>
              </w:rPr>
            </w:pPr>
            <w:r>
              <w:rPr>
                <w:color w:val="FFFFFF"/>
                <w:sz w:val="16"/>
              </w:rPr>
              <w:t>SIP</w:t>
            </w:r>
            <w:r>
              <w:rPr>
                <w:color w:val="FFFFFF"/>
                <w:spacing w:val="-1"/>
                <w:sz w:val="16"/>
              </w:rPr>
              <w:t xml:space="preserve"> </w:t>
            </w:r>
            <w:r>
              <w:rPr>
                <w:color w:val="FFFFFF"/>
                <w:sz w:val="16"/>
              </w:rPr>
              <w:t>Line</w:t>
            </w:r>
            <w:r>
              <w:rPr>
                <w:color w:val="FFFFFF"/>
                <w:spacing w:val="-3"/>
                <w:sz w:val="16"/>
              </w:rPr>
              <w:t xml:space="preserve"> </w:t>
            </w:r>
            <w:r w:rsidR="00833896">
              <w:rPr>
                <w:color w:val="FFFFFF"/>
                <w:spacing w:val="-2"/>
                <w:sz w:val="16"/>
              </w:rPr>
              <w:t>UTLD</w:t>
            </w:r>
            <w:r>
              <w:rPr>
                <w:color w:val="FFFFFF"/>
                <w:spacing w:val="-2"/>
                <w:sz w:val="16"/>
              </w:rPr>
              <w:t>*</w:t>
            </w:r>
          </w:p>
        </w:tc>
        <w:tc>
          <w:tcPr>
            <w:tcW w:w="1872" w:type="dxa"/>
            <w:tcBorders>
              <w:bottom w:val="single" w:sz="4" w:space="0" w:color="CFDFFF"/>
            </w:tcBorders>
            <w:shd w:val="clear" w:color="auto" w:fill="27539F"/>
          </w:tcPr>
          <w:p w14:paraId="249EA787" w14:textId="49DC6122" w:rsidR="008B7E88" w:rsidRDefault="008B7E88">
            <w:pPr>
              <w:pStyle w:val="TableParagraph"/>
              <w:spacing w:before="47"/>
              <w:ind w:left="136"/>
              <w:rPr>
                <w:sz w:val="16"/>
              </w:rPr>
            </w:pPr>
            <w:r>
              <w:rPr>
                <w:color w:val="FFFFFF"/>
                <w:sz w:val="16"/>
              </w:rPr>
              <w:t>SIP</w:t>
            </w:r>
            <w:r>
              <w:rPr>
                <w:color w:val="FFFFFF"/>
                <w:spacing w:val="-3"/>
                <w:sz w:val="16"/>
              </w:rPr>
              <w:t xml:space="preserve"> </w:t>
            </w:r>
            <w:r>
              <w:rPr>
                <w:color w:val="FFFFFF"/>
                <w:sz w:val="16"/>
              </w:rPr>
              <w:t>Line</w:t>
            </w:r>
            <w:r>
              <w:rPr>
                <w:color w:val="FFFFFF"/>
                <w:spacing w:val="-5"/>
                <w:sz w:val="16"/>
              </w:rPr>
              <w:t xml:space="preserve"> </w:t>
            </w:r>
            <w:r w:rsidR="00833896">
              <w:rPr>
                <w:color w:val="FFFFFF"/>
                <w:sz w:val="16"/>
              </w:rPr>
              <w:t>UTLD</w:t>
            </w:r>
            <w:r>
              <w:rPr>
                <w:color w:val="FFFFFF"/>
                <w:spacing w:val="-3"/>
                <w:sz w:val="16"/>
              </w:rPr>
              <w:t xml:space="preserve"> </w:t>
            </w:r>
            <w:r>
              <w:rPr>
                <w:color w:val="FFFFFF"/>
                <w:spacing w:val="-2"/>
                <w:sz w:val="16"/>
              </w:rPr>
              <w:t>Plus*</w:t>
            </w:r>
          </w:p>
        </w:tc>
      </w:tr>
      <w:tr w:rsidR="008B7E88" w14:paraId="473C9C74" w14:textId="77777777">
        <w:trPr>
          <w:trHeight w:val="561"/>
        </w:trPr>
        <w:tc>
          <w:tcPr>
            <w:tcW w:w="2031" w:type="dxa"/>
            <w:tcBorders>
              <w:top w:val="single" w:sz="4" w:space="0" w:color="CFDFFF"/>
              <w:bottom w:val="single" w:sz="4" w:space="0" w:color="CFDFFF"/>
            </w:tcBorders>
            <w:shd w:val="clear" w:color="auto" w:fill="E1EBFF"/>
          </w:tcPr>
          <w:p w14:paraId="54897203" w14:textId="77777777" w:rsidR="008B7E88" w:rsidRDefault="008B7E88">
            <w:pPr>
              <w:pStyle w:val="TableParagraph"/>
              <w:spacing w:before="80" w:line="201" w:lineRule="auto"/>
              <w:ind w:left="112" w:right="114"/>
              <w:rPr>
                <w:sz w:val="16"/>
              </w:rPr>
            </w:pPr>
            <w:r>
              <w:rPr>
                <w:sz w:val="16"/>
              </w:rPr>
              <w:t>Monthly fee per</w:t>
            </w:r>
            <w:r>
              <w:rPr>
                <w:spacing w:val="40"/>
                <w:sz w:val="16"/>
              </w:rPr>
              <w:t xml:space="preserve"> </w:t>
            </w:r>
            <w:r>
              <w:rPr>
                <w:sz w:val="16"/>
              </w:rPr>
              <w:t>inbound/outbound</w:t>
            </w:r>
            <w:r>
              <w:rPr>
                <w:spacing w:val="-10"/>
                <w:sz w:val="16"/>
              </w:rPr>
              <w:t xml:space="preserve"> </w:t>
            </w:r>
            <w:r>
              <w:rPr>
                <w:sz w:val="16"/>
              </w:rPr>
              <w:t>channel</w:t>
            </w:r>
          </w:p>
        </w:tc>
        <w:tc>
          <w:tcPr>
            <w:tcW w:w="1525" w:type="dxa"/>
            <w:tcBorders>
              <w:top w:val="single" w:sz="4" w:space="0" w:color="CFDFFF"/>
              <w:bottom w:val="single" w:sz="4" w:space="0" w:color="CFDFFF"/>
            </w:tcBorders>
            <w:shd w:val="clear" w:color="auto" w:fill="E1EBFF"/>
          </w:tcPr>
          <w:p w14:paraId="37E7CADC" w14:textId="273A4290" w:rsidR="008B7E88" w:rsidRDefault="008B7E88">
            <w:pPr>
              <w:pStyle w:val="TableParagraph"/>
              <w:spacing w:before="50"/>
              <w:ind w:left="124"/>
              <w:rPr>
                <w:sz w:val="16"/>
              </w:rPr>
            </w:pPr>
            <w:r>
              <w:rPr>
                <w:spacing w:val="-2"/>
                <w:sz w:val="16"/>
              </w:rPr>
              <w:t>$</w:t>
            </w:r>
            <w:r w:rsidR="00CA1CBD">
              <w:rPr>
                <w:spacing w:val="-2"/>
                <w:sz w:val="16"/>
              </w:rPr>
              <w:t>10</w:t>
            </w:r>
            <w:r w:rsidR="007F26A3">
              <w:rPr>
                <w:spacing w:val="-2"/>
                <w:sz w:val="16"/>
              </w:rPr>
              <w:t>.00</w:t>
            </w:r>
          </w:p>
        </w:tc>
        <w:tc>
          <w:tcPr>
            <w:tcW w:w="1732" w:type="dxa"/>
            <w:tcBorders>
              <w:top w:val="single" w:sz="4" w:space="0" w:color="CFDFFF"/>
              <w:bottom w:val="single" w:sz="4" w:space="0" w:color="CFDFFF"/>
            </w:tcBorders>
            <w:shd w:val="clear" w:color="auto" w:fill="E1EBFF"/>
          </w:tcPr>
          <w:p w14:paraId="525E37BB" w14:textId="21FF2F9E" w:rsidR="008B7E88" w:rsidRDefault="008B7E88">
            <w:pPr>
              <w:pStyle w:val="TableParagraph"/>
              <w:spacing w:before="50"/>
              <w:ind w:left="292"/>
              <w:rPr>
                <w:sz w:val="16"/>
              </w:rPr>
            </w:pPr>
            <w:r>
              <w:rPr>
                <w:spacing w:val="-2"/>
                <w:sz w:val="16"/>
              </w:rPr>
              <w:t>$</w:t>
            </w:r>
            <w:r w:rsidR="007F26A3">
              <w:rPr>
                <w:spacing w:val="-2"/>
                <w:sz w:val="16"/>
              </w:rPr>
              <w:t>25.00</w:t>
            </w:r>
          </w:p>
        </w:tc>
        <w:tc>
          <w:tcPr>
            <w:tcW w:w="1505" w:type="dxa"/>
            <w:tcBorders>
              <w:top w:val="single" w:sz="4" w:space="0" w:color="CFDFFF"/>
              <w:bottom w:val="single" w:sz="4" w:space="0" w:color="CFDFFF"/>
            </w:tcBorders>
            <w:shd w:val="clear" w:color="auto" w:fill="E1EBFF"/>
          </w:tcPr>
          <w:p w14:paraId="5013142F" w14:textId="66321840" w:rsidR="008B7E88" w:rsidRDefault="008B7E88">
            <w:pPr>
              <w:pStyle w:val="TableParagraph"/>
              <w:spacing w:before="50"/>
              <w:ind w:left="106"/>
              <w:rPr>
                <w:sz w:val="16"/>
              </w:rPr>
            </w:pPr>
            <w:r>
              <w:rPr>
                <w:spacing w:val="-2"/>
                <w:sz w:val="16"/>
              </w:rPr>
              <w:t>$</w:t>
            </w:r>
            <w:r w:rsidR="00527950">
              <w:rPr>
                <w:spacing w:val="-2"/>
                <w:sz w:val="16"/>
              </w:rPr>
              <w:t>4</w:t>
            </w:r>
            <w:r>
              <w:rPr>
                <w:spacing w:val="-2"/>
                <w:sz w:val="16"/>
              </w:rPr>
              <w:t>9.95</w:t>
            </w:r>
          </w:p>
        </w:tc>
        <w:tc>
          <w:tcPr>
            <w:tcW w:w="1872" w:type="dxa"/>
            <w:tcBorders>
              <w:top w:val="single" w:sz="4" w:space="0" w:color="CFDFFF"/>
              <w:bottom w:val="single" w:sz="4" w:space="0" w:color="CFDFFF"/>
            </w:tcBorders>
            <w:shd w:val="clear" w:color="auto" w:fill="E1EBFF"/>
          </w:tcPr>
          <w:p w14:paraId="06FA3129" w14:textId="6E3EDB51" w:rsidR="008B7E88" w:rsidRDefault="008B7E88">
            <w:pPr>
              <w:pStyle w:val="TableParagraph"/>
              <w:spacing w:before="50"/>
              <w:ind w:left="136"/>
              <w:rPr>
                <w:sz w:val="16"/>
              </w:rPr>
            </w:pPr>
            <w:r>
              <w:rPr>
                <w:spacing w:val="-2"/>
                <w:sz w:val="16"/>
              </w:rPr>
              <w:t>$</w:t>
            </w:r>
            <w:r w:rsidR="00CA1CBD">
              <w:rPr>
                <w:spacing w:val="-2"/>
                <w:sz w:val="16"/>
              </w:rPr>
              <w:t>8</w:t>
            </w:r>
            <w:r w:rsidR="00527950">
              <w:rPr>
                <w:spacing w:val="-2"/>
                <w:sz w:val="16"/>
              </w:rPr>
              <w:t>9</w:t>
            </w:r>
            <w:r>
              <w:rPr>
                <w:spacing w:val="-2"/>
                <w:sz w:val="16"/>
              </w:rPr>
              <w:t>.95</w:t>
            </w:r>
          </w:p>
        </w:tc>
      </w:tr>
      <w:tr w:rsidR="008B7E88" w14:paraId="786A5C16" w14:textId="77777777">
        <w:trPr>
          <w:trHeight w:val="755"/>
        </w:trPr>
        <w:tc>
          <w:tcPr>
            <w:tcW w:w="2031" w:type="dxa"/>
            <w:tcBorders>
              <w:top w:val="single" w:sz="4" w:space="0" w:color="CFDFFF"/>
              <w:bottom w:val="single" w:sz="4" w:space="0" w:color="CFDFFF"/>
            </w:tcBorders>
            <w:shd w:val="clear" w:color="auto" w:fill="F3F7FF"/>
          </w:tcPr>
          <w:p w14:paraId="7B4AEE92" w14:textId="77777777" w:rsidR="008B7E88" w:rsidRDefault="008B7E88">
            <w:pPr>
              <w:pStyle w:val="TableParagraph"/>
              <w:spacing w:before="75" w:line="204" w:lineRule="auto"/>
              <w:ind w:left="112" w:right="175"/>
              <w:rPr>
                <w:sz w:val="16"/>
              </w:rPr>
            </w:pPr>
            <w:r>
              <w:rPr>
                <w:sz w:val="16"/>
              </w:rPr>
              <w:t>Monthly</w:t>
            </w:r>
            <w:r>
              <w:rPr>
                <w:spacing w:val="-10"/>
                <w:sz w:val="16"/>
              </w:rPr>
              <w:t xml:space="preserve"> </w:t>
            </w:r>
            <w:r>
              <w:rPr>
                <w:sz w:val="16"/>
              </w:rPr>
              <w:t>fee</w:t>
            </w:r>
            <w:r>
              <w:rPr>
                <w:spacing w:val="-9"/>
                <w:sz w:val="16"/>
              </w:rPr>
              <w:t xml:space="preserve"> </w:t>
            </w:r>
            <w:r>
              <w:rPr>
                <w:sz w:val="16"/>
              </w:rPr>
              <w:t>per</w:t>
            </w:r>
            <w:r>
              <w:rPr>
                <w:spacing w:val="-9"/>
                <w:sz w:val="16"/>
              </w:rPr>
              <w:t xml:space="preserve"> </w:t>
            </w:r>
            <w:r>
              <w:rPr>
                <w:sz w:val="16"/>
              </w:rPr>
              <w:t>additional</w:t>
            </w:r>
            <w:r>
              <w:rPr>
                <w:spacing w:val="40"/>
                <w:sz w:val="16"/>
              </w:rPr>
              <w:t xml:space="preserve"> </w:t>
            </w:r>
            <w:r>
              <w:rPr>
                <w:sz w:val="16"/>
              </w:rPr>
              <w:t>inbound-only</w:t>
            </w:r>
            <w:r>
              <w:rPr>
                <w:spacing w:val="-7"/>
                <w:sz w:val="16"/>
              </w:rPr>
              <w:t xml:space="preserve"> </w:t>
            </w:r>
            <w:r>
              <w:rPr>
                <w:sz w:val="16"/>
              </w:rPr>
              <w:t>channel</w:t>
            </w:r>
            <w:r>
              <w:rPr>
                <w:spacing w:val="40"/>
                <w:sz w:val="16"/>
              </w:rPr>
              <w:t xml:space="preserve"> </w:t>
            </w:r>
            <w:r>
              <w:rPr>
                <w:spacing w:val="-2"/>
                <w:sz w:val="16"/>
              </w:rPr>
              <w:t>(optional)</w:t>
            </w:r>
          </w:p>
        </w:tc>
        <w:tc>
          <w:tcPr>
            <w:tcW w:w="1525" w:type="dxa"/>
            <w:tcBorders>
              <w:top w:val="single" w:sz="4" w:space="0" w:color="CFDFFF"/>
              <w:bottom w:val="single" w:sz="4" w:space="0" w:color="CFDFFF"/>
            </w:tcBorders>
            <w:shd w:val="clear" w:color="auto" w:fill="F3F7FF"/>
          </w:tcPr>
          <w:p w14:paraId="04AF4E7B" w14:textId="67E805C9" w:rsidR="008B7E88" w:rsidRDefault="008B7E88">
            <w:pPr>
              <w:pStyle w:val="TableParagraph"/>
              <w:spacing w:before="47"/>
              <w:ind w:left="124"/>
              <w:rPr>
                <w:sz w:val="16"/>
              </w:rPr>
            </w:pPr>
            <w:r>
              <w:rPr>
                <w:spacing w:val="-2"/>
                <w:sz w:val="16"/>
              </w:rPr>
              <w:t>$</w:t>
            </w:r>
            <w:r w:rsidR="003E5507">
              <w:rPr>
                <w:spacing w:val="-2"/>
                <w:sz w:val="16"/>
              </w:rPr>
              <w:t>25.00</w:t>
            </w:r>
          </w:p>
        </w:tc>
        <w:tc>
          <w:tcPr>
            <w:tcW w:w="1732" w:type="dxa"/>
            <w:tcBorders>
              <w:top w:val="single" w:sz="4" w:space="0" w:color="CFDFFF"/>
              <w:bottom w:val="single" w:sz="4" w:space="0" w:color="CFDFFF"/>
            </w:tcBorders>
            <w:shd w:val="clear" w:color="auto" w:fill="F3F7FF"/>
          </w:tcPr>
          <w:p w14:paraId="5462667A" w14:textId="128C5866" w:rsidR="008B7E88" w:rsidRDefault="008B7E88">
            <w:pPr>
              <w:pStyle w:val="TableParagraph"/>
              <w:spacing w:before="47"/>
              <w:ind w:left="292"/>
              <w:rPr>
                <w:sz w:val="16"/>
              </w:rPr>
            </w:pPr>
            <w:r>
              <w:rPr>
                <w:spacing w:val="-2"/>
                <w:sz w:val="16"/>
              </w:rPr>
              <w:t>$</w:t>
            </w:r>
            <w:r w:rsidR="003E5507">
              <w:rPr>
                <w:spacing w:val="-2"/>
                <w:sz w:val="16"/>
              </w:rPr>
              <w:t>25.00</w:t>
            </w:r>
          </w:p>
        </w:tc>
        <w:tc>
          <w:tcPr>
            <w:tcW w:w="1505" w:type="dxa"/>
            <w:tcBorders>
              <w:top w:val="single" w:sz="4" w:space="0" w:color="CFDFFF"/>
              <w:bottom w:val="single" w:sz="4" w:space="0" w:color="CFDFFF"/>
            </w:tcBorders>
            <w:shd w:val="clear" w:color="auto" w:fill="F3F7FF"/>
          </w:tcPr>
          <w:p w14:paraId="14888BDF" w14:textId="20B7E6F7" w:rsidR="008B7E88" w:rsidRDefault="008B7E88">
            <w:pPr>
              <w:pStyle w:val="TableParagraph"/>
              <w:spacing w:before="47"/>
              <w:ind w:left="106"/>
              <w:rPr>
                <w:sz w:val="16"/>
              </w:rPr>
            </w:pPr>
            <w:r>
              <w:rPr>
                <w:spacing w:val="-2"/>
                <w:sz w:val="16"/>
              </w:rPr>
              <w:t>$</w:t>
            </w:r>
            <w:r w:rsidR="00CA1CBD">
              <w:rPr>
                <w:spacing w:val="-2"/>
                <w:sz w:val="16"/>
              </w:rPr>
              <w:t>25</w:t>
            </w:r>
            <w:r w:rsidR="003E5507">
              <w:rPr>
                <w:spacing w:val="-2"/>
                <w:sz w:val="16"/>
              </w:rPr>
              <w:t>.00</w:t>
            </w:r>
          </w:p>
        </w:tc>
        <w:tc>
          <w:tcPr>
            <w:tcW w:w="1872" w:type="dxa"/>
            <w:tcBorders>
              <w:top w:val="single" w:sz="4" w:space="0" w:color="CFDFFF"/>
              <w:bottom w:val="single" w:sz="4" w:space="0" w:color="CFDFFF"/>
            </w:tcBorders>
            <w:shd w:val="clear" w:color="auto" w:fill="F3F7FF"/>
          </w:tcPr>
          <w:p w14:paraId="556AAC8C" w14:textId="08831942" w:rsidR="008B7E88" w:rsidRDefault="008B7E88">
            <w:pPr>
              <w:pStyle w:val="TableParagraph"/>
              <w:spacing w:before="47"/>
              <w:ind w:left="136"/>
              <w:rPr>
                <w:sz w:val="16"/>
              </w:rPr>
            </w:pPr>
            <w:r>
              <w:rPr>
                <w:spacing w:val="-2"/>
                <w:sz w:val="16"/>
              </w:rPr>
              <w:t>$</w:t>
            </w:r>
            <w:r w:rsidR="003E5507">
              <w:rPr>
                <w:spacing w:val="-2"/>
                <w:sz w:val="16"/>
              </w:rPr>
              <w:t>25.00</w:t>
            </w:r>
          </w:p>
        </w:tc>
      </w:tr>
      <w:tr w:rsidR="008B7E88" w14:paraId="302B3B37" w14:textId="77777777">
        <w:trPr>
          <w:trHeight w:val="364"/>
        </w:trPr>
        <w:tc>
          <w:tcPr>
            <w:tcW w:w="2031" w:type="dxa"/>
            <w:tcBorders>
              <w:top w:val="single" w:sz="4" w:space="0" w:color="CFDFFF"/>
              <w:bottom w:val="single" w:sz="4" w:space="0" w:color="CFDFFF"/>
            </w:tcBorders>
            <w:shd w:val="clear" w:color="auto" w:fill="E1EBFF"/>
          </w:tcPr>
          <w:p w14:paraId="235BA10B" w14:textId="77777777" w:rsidR="008B7E88" w:rsidRDefault="008B7E88">
            <w:pPr>
              <w:pStyle w:val="TableParagraph"/>
              <w:ind w:left="112"/>
              <w:rPr>
                <w:sz w:val="16"/>
              </w:rPr>
            </w:pPr>
            <w:r>
              <w:rPr>
                <w:sz w:val="16"/>
              </w:rPr>
              <w:t>Local</w:t>
            </w:r>
            <w:r>
              <w:rPr>
                <w:spacing w:val="-8"/>
                <w:sz w:val="16"/>
              </w:rPr>
              <w:t xml:space="preserve"> </w:t>
            </w:r>
            <w:r>
              <w:rPr>
                <w:sz w:val="16"/>
              </w:rPr>
              <w:t>&amp;</w:t>
            </w:r>
            <w:r>
              <w:rPr>
                <w:spacing w:val="-4"/>
                <w:sz w:val="16"/>
              </w:rPr>
              <w:t xml:space="preserve"> </w:t>
            </w:r>
            <w:r>
              <w:rPr>
                <w:sz w:val="16"/>
              </w:rPr>
              <w:t>national</w:t>
            </w:r>
            <w:r>
              <w:rPr>
                <w:spacing w:val="-3"/>
                <w:sz w:val="16"/>
              </w:rPr>
              <w:t xml:space="preserve"> </w:t>
            </w:r>
            <w:r>
              <w:rPr>
                <w:sz w:val="16"/>
              </w:rPr>
              <w:t>call</w:t>
            </w:r>
            <w:r>
              <w:rPr>
                <w:spacing w:val="-4"/>
                <w:sz w:val="16"/>
              </w:rPr>
              <w:t xml:space="preserve"> rates</w:t>
            </w:r>
          </w:p>
        </w:tc>
        <w:tc>
          <w:tcPr>
            <w:tcW w:w="1525" w:type="dxa"/>
            <w:tcBorders>
              <w:top w:val="single" w:sz="4" w:space="0" w:color="CFDFFF"/>
              <w:bottom w:val="single" w:sz="4" w:space="0" w:color="CFDFFF"/>
            </w:tcBorders>
            <w:shd w:val="clear" w:color="auto" w:fill="E1EBFF"/>
          </w:tcPr>
          <w:p w14:paraId="0D3DEFF3" w14:textId="78E5FD11" w:rsidR="008B7E88" w:rsidRDefault="00527950">
            <w:pPr>
              <w:pStyle w:val="TableParagraph"/>
              <w:ind w:left="124"/>
              <w:rPr>
                <w:sz w:val="16"/>
              </w:rPr>
            </w:pPr>
            <w:r>
              <w:rPr>
                <w:sz w:val="16"/>
              </w:rPr>
              <w:t>1</w:t>
            </w:r>
            <w:r w:rsidR="00CA1CBD">
              <w:rPr>
                <w:sz w:val="16"/>
              </w:rPr>
              <w:t>5</w:t>
            </w:r>
            <w:r w:rsidR="008B7E88">
              <w:rPr>
                <w:sz w:val="16"/>
              </w:rPr>
              <w:t>c</w:t>
            </w:r>
            <w:r w:rsidR="008B7E88">
              <w:rPr>
                <w:spacing w:val="-2"/>
                <w:sz w:val="16"/>
              </w:rPr>
              <w:t xml:space="preserve"> </w:t>
            </w:r>
            <w:r w:rsidR="008B7E88">
              <w:rPr>
                <w:sz w:val="16"/>
              </w:rPr>
              <w:t>per</w:t>
            </w:r>
            <w:r w:rsidR="008B7E88">
              <w:rPr>
                <w:spacing w:val="-2"/>
                <w:sz w:val="16"/>
              </w:rPr>
              <w:t xml:space="preserve"> </w:t>
            </w:r>
            <w:r w:rsidR="008B7E88">
              <w:rPr>
                <w:spacing w:val="-4"/>
                <w:sz w:val="16"/>
              </w:rPr>
              <w:t>call</w:t>
            </w:r>
          </w:p>
        </w:tc>
        <w:tc>
          <w:tcPr>
            <w:tcW w:w="1732" w:type="dxa"/>
            <w:tcBorders>
              <w:top w:val="single" w:sz="4" w:space="0" w:color="CFDFFF"/>
              <w:bottom w:val="single" w:sz="4" w:space="0" w:color="CFDFFF"/>
            </w:tcBorders>
            <w:shd w:val="clear" w:color="auto" w:fill="E1EBFF"/>
          </w:tcPr>
          <w:p w14:paraId="1C2B05A9" w14:textId="4A63D90C" w:rsidR="008B7E88" w:rsidRDefault="00527950">
            <w:pPr>
              <w:pStyle w:val="TableParagraph"/>
              <w:ind w:left="292"/>
              <w:rPr>
                <w:sz w:val="16"/>
              </w:rPr>
            </w:pPr>
            <w:r>
              <w:rPr>
                <w:sz w:val="16"/>
              </w:rPr>
              <w:t>3</w:t>
            </w:r>
            <w:r w:rsidR="008B7E88">
              <w:rPr>
                <w:sz w:val="16"/>
              </w:rPr>
              <w:t>.54c</w:t>
            </w:r>
            <w:r w:rsidR="008B7E88">
              <w:rPr>
                <w:spacing w:val="-2"/>
                <w:sz w:val="16"/>
              </w:rPr>
              <w:t xml:space="preserve"> </w:t>
            </w:r>
            <w:r w:rsidR="008B7E88">
              <w:rPr>
                <w:sz w:val="16"/>
              </w:rPr>
              <w:t>per</w:t>
            </w:r>
            <w:r w:rsidR="008B7E88">
              <w:rPr>
                <w:spacing w:val="-2"/>
                <w:sz w:val="16"/>
              </w:rPr>
              <w:t xml:space="preserve"> minute^</w:t>
            </w:r>
          </w:p>
        </w:tc>
        <w:tc>
          <w:tcPr>
            <w:tcW w:w="1505" w:type="dxa"/>
            <w:tcBorders>
              <w:top w:val="single" w:sz="4" w:space="0" w:color="CFDFFF"/>
              <w:bottom w:val="single" w:sz="4" w:space="0" w:color="CFDFFF"/>
            </w:tcBorders>
            <w:shd w:val="clear" w:color="auto" w:fill="E1EBFF"/>
          </w:tcPr>
          <w:p w14:paraId="3B0678E8" w14:textId="77777777" w:rsidR="008B7E88" w:rsidRDefault="008B7E88">
            <w:pPr>
              <w:pStyle w:val="TableParagraph"/>
              <w:ind w:left="106"/>
              <w:rPr>
                <w:sz w:val="16"/>
              </w:rPr>
            </w:pPr>
            <w:r>
              <w:rPr>
                <w:spacing w:val="-2"/>
                <w:sz w:val="16"/>
              </w:rPr>
              <w:t>Unlimited*</w:t>
            </w:r>
          </w:p>
        </w:tc>
        <w:tc>
          <w:tcPr>
            <w:tcW w:w="1872" w:type="dxa"/>
            <w:tcBorders>
              <w:top w:val="single" w:sz="4" w:space="0" w:color="CFDFFF"/>
              <w:bottom w:val="single" w:sz="4" w:space="0" w:color="CFDFFF"/>
            </w:tcBorders>
            <w:shd w:val="clear" w:color="auto" w:fill="E1EBFF"/>
          </w:tcPr>
          <w:p w14:paraId="02591FF2" w14:textId="77777777" w:rsidR="008B7E88" w:rsidRDefault="008B7E88">
            <w:pPr>
              <w:pStyle w:val="TableParagraph"/>
              <w:ind w:left="136"/>
              <w:rPr>
                <w:sz w:val="16"/>
              </w:rPr>
            </w:pPr>
            <w:r>
              <w:rPr>
                <w:spacing w:val="-2"/>
                <w:sz w:val="16"/>
              </w:rPr>
              <w:t>Unlimited*</w:t>
            </w:r>
          </w:p>
        </w:tc>
      </w:tr>
      <w:tr w:rsidR="008B7E88" w14:paraId="66CF7E0A" w14:textId="77777777">
        <w:trPr>
          <w:trHeight w:val="366"/>
        </w:trPr>
        <w:tc>
          <w:tcPr>
            <w:tcW w:w="2031" w:type="dxa"/>
            <w:tcBorders>
              <w:top w:val="single" w:sz="4" w:space="0" w:color="CFDFFF"/>
              <w:bottom w:val="single" w:sz="4" w:space="0" w:color="CFDFFF"/>
            </w:tcBorders>
            <w:shd w:val="clear" w:color="auto" w:fill="F3F7FF"/>
          </w:tcPr>
          <w:p w14:paraId="058B7E95" w14:textId="77777777" w:rsidR="008B7E88" w:rsidRDefault="008B7E88">
            <w:pPr>
              <w:pStyle w:val="TableParagraph"/>
              <w:ind w:left="112"/>
              <w:rPr>
                <w:sz w:val="16"/>
              </w:rPr>
            </w:pPr>
            <w:r>
              <w:rPr>
                <w:sz w:val="16"/>
              </w:rPr>
              <w:t>Mobile</w:t>
            </w:r>
            <w:r>
              <w:rPr>
                <w:spacing w:val="-7"/>
                <w:sz w:val="16"/>
              </w:rPr>
              <w:t xml:space="preserve"> </w:t>
            </w:r>
            <w:r>
              <w:rPr>
                <w:sz w:val="16"/>
              </w:rPr>
              <w:t>call</w:t>
            </w:r>
            <w:r>
              <w:rPr>
                <w:spacing w:val="-5"/>
                <w:sz w:val="16"/>
              </w:rPr>
              <w:t xml:space="preserve"> </w:t>
            </w:r>
            <w:r>
              <w:rPr>
                <w:spacing w:val="-2"/>
                <w:sz w:val="16"/>
              </w:rPr>
              <w:t>rates</w:t>
            </w:r>
          </w:p>
        </w:tc>
        <w:tc>
          <w:tcPr>
            <w:tcW w:w="1525" w:type="dxa"/>
            <w:tcBorders>
              <w:top w:val="single" w:sz="4" w:space="0" w:color="CFDFFF"/>
              <w:bottom w:val="single" w:sz="4" w:space="0" w:color="CFDFFF"/>
            </w:tcBorders>
            <w:shd w:val="clear" w:color="auto" w:fill="F3F7FF"/>
          </w:tcPr>
          <w:p w14:paraId="5383DD30" w14:textId="634F6BC3" w:rsidR="008B7E88" w:rsidRDefault="00CA1CBD">
            <w:pPr>
              <w:pStyle w:val="TableParagraph"/>
              <w:ind w:left="124"/>
              <w:rPr>
                <w:sz w:val="16"/>
              </w:rPr>
            </w:pPr>
            <w:r>
              <w:rPr>
                <w:sz w:val="16"/>
              </w:rPr>
              <w:t>22.00</w:t>
            </w:r>
            <w:r w:rsidR="008B7E88">
              <w:rPr>
                <w:sz w:val="16"/>
              </w:rPr>
              <w:t>c</w:t>
            </w:r>
            <w:r w:rsidR="008B7E88">
              <w:rPr>
                <w:spacing w:val="-3"/>
                <w:sz w:val="16"/>
              </w:rPr>
              <w:t xml:space="preserve"> </w:t>
            </w:r>
            <w:r w:rsidR="008B7E88">
              <w:rPr>
                <w:sz w:val="16"/>
              </w:rPr>
              <w:t>per</w:t>
            </w:r>
            <w:r w:rsidR="008B7E88">
              <w:rPr>
                <w:spacing w:val="-2"/>
                <w:sz w:val="16"/>
              </w:rPr>
              <w:t xml:space="preserve"> minute^</w:t>
            </w:r>
          </w:p>
        </w:tc>
        <w:tc>
          <w:tcPr>
            <w:tcW w:w="1732" w:type="dxa"/>
            <w:tcBorders>
              <w:top w:val="single" w:sz="4" w:space="0" w:color="CFDFFF"/>
              <w:bottom w:val="single" w:sz="4" w:space="0" w:color="CFDFFF"/>
            </w:tcBorders>
            <w:shd w:val="clear" w:color="auto" w:fill="F3F7FF"/>
          </w:tcPr>
          <w:p w14:paraId="04C96A16" w14:textId="23F6CAAF" w:rsidR="008B7E88" w:rsidRDefault="003E5507">
            <w:pPr>
              <w:pStyle w:val="TableParagraph"/>
              <w:ind w:left="292"/>
              <w:rPr>
                <w:sz w:val="16"/>
              </w:rPr>
            </w:pPr>
            <w:r>
              <w:rPr>
                <w:sz w:val="16"/>
              </w:rPr>
              <w:t xml:space="preserve">14.00 </w:t>
            </w:r>
            <w:r w:rsidR="008B7E88">
              <w:rPr>
                <w:sz w:val="16"/>
              </w:rPr>
              <w:t>c</w:t>
            </w:r>
            <w:r w:rsidR="008B7E88">
              <w:rPr>
                <w:spacing w:val="-3"/>
                <w:sz w:val="16"/>
              </w:rPr>
              <w:t xml:space="preserve"> </w:t>
            </w:r>
            <w:r w:rsidR="008B7E88">
              <w:rPr>
                <w:sz w:val="16"/>
              </w:rPr>
              <w:t>per</w:t>
            </w:r>
            <w:r w:rsidR="008B7E88">
              <w:rPr>
                <w:spacing w:val="-2"/>
                <w:sz w:val="16"/>
              </w:rPr>
              <w:t xml:space="preserve"> minute^</w:t>
            </w:r>
          </w:p>
        </w:tc>
        <w:tc>
          <w:tcPr>
            <w:tcW w:w="1505" w:type="dxa"/>
            <w:tcBorders>
              <w:top w:val="single" w:sz="4" w:space="0" w:color="CFDFFF"/>
              <w:bottom w:val="single" w:sz="4" w:space="0" w:color="CFDFFF"/>
            </w:tcBorders>
            <w:shd w:val="clear" w:color="auto" w:fill="F3F7FF"/>
          </w:tcPr>
          <w:p w14:paraId="592381CD" w14:textId="77777777" w:rsidR="008B7E88" w:rsidRDefault="008B7E88">
            <w:pPr>
              <w:pStyle w:val="TableParagraph"/>
              <w:ind w:left="106"/>
              <w:rPr>
                <w:sz w:val="16"/>
              </w:rPr>
            </w:pPr>
            <w:r>
              <w:rPr>
                <w:spacing w:val="-2"/>
                <w:sz w:val="16"/>
              </w:rPr>
              <w:t>Unlimited*</w:t>
            </w:r>
          </w:p>
        </w:tc>
        <w:tc>
          <w:tcPr>
            <w:tcW w:w="1872" w:type="dxa"/>
            <w:tcBorders>
              <w:top w:val="single" w:sz="4" w:space="0" w:color="CFDFFF"/>
              <w:bottom w:val="single" w:sz="4" w:space="0" w:color="CFDFFF"/>
            </w:tcBorders>
            <w:shd w:val="clear" w:color="auto" w:fill="F3F7FF"/>
          </w:tcPr>
          <w:p w14:paraId="423783FE" w14:textId="77777777" w:rsidR="008B7E88" w:rsidRDefault="008B7E88">
            <w:pPr>
              <w:pStyle w:val="TableParagraph"/>
              <w:ind w:left="136"/>
              <w:rPr>
                <w:sz w:val="16"/>
              </w:rPr>
            </w:pPr>
            <w:r>
              <w:rPr>
                <w:spacing w:val="-2"/>
                <w:sz w:val="16"/>
              </w:rPr>
              <w:t>Unlimited*</w:t>
            </w:r>
          </w:p>
        </w:tc>
      </w:tr>
      <w:tr w:rsidR="008B7E88" w14:paraId="03175638" w14:textId="77777777">
        <w:trPr>
          <w:trHeight w:val="364"/>
        </w:trPr>
        <w:tc>
          <w:tcPr>
            <w:tcW w:w="2031" w:type="dxa"/>
            <w:tcBorders>
              <w:top w:val="single" w:sz="4" w:space="0" w:color="CFDFFF"/>
              <w:bottom w:val="single" w:sz="4" w:space="0" w:color="CFDFFF"/>
            </w:tcBorders>
            <w:shd w:val="clear" w:color="auto" w:fill="E1EBFF"/>
          </w:tcPr>
          <w:p w14:paraId="41232C82" w14:textId="77777777" w:rsidR="008B7E88" w:rsidRDefault="008B7E88">
            <w:pPr>
              <w:pStyle w:val="TableParagraph"/>
              <w:spacing w:before="47"/>
              <w:ind w:left="112"/>
              <w:rPr>
                <w:sz w:val="16"/>
              </w:rPr>
            </w:pPr>
            <w:r>
              <w:rPr>
                <w:sz w:val="16"/>
              </w:rPr>
              <w:t>13</w:t>
            </w:r>
            <w:r>
              <w:rPr>
                <w:spacing w:val="-2"/>
                <w:sz w:val="16"/>
              </w:rPr>
              <w:t xml:space="preserve"> </w:t>
            </w:r>
            <w:r>
              <w:rPr>
                <w:sz w:val="16"/>
              </w:rPr>
              <w:t>&amp;</w:t>
            </w:r>
            <w:r>
              <w:rPr>
                <w:spacing w:val="-2"/>
                <w:sz w:val="16"/>
              </w:rPr>
              <w:t xml:space="preserve"> </w:t>
            </w:r>
            <w:r>
              <w:rPr>
                <w:sz w:val="16"/>
              </w:rPr>
              <w:t>1300</w:t>
            </w:r>
            <w:r>
              <w:rPr>
                <w:spacing w:val="-1"/>
                <w:sz w:val="16"/>
              </w:rPr>
              <w:t xml:space="preserve"> </w:t>
            </w:r>
            <w:r>
              <w:rPr>
                <w:sz w:val="16"/>
              </w:rPr>
              <w:t>call</w:t>
            </w:r>
            <w:r>
              <w:rPr>
                <w:spacing w:val="-2"/>
                <w:sz w:val="16"/>
              </w:rPr>
              <w:t xml:space="preserve"> rates</w:t>
            </w:r>
          </w:p>
        </w:tc>
        <w:tc>
          <w:tcPr>
            <w:tcW w:w="1525" w:type="dxa"/>
            <w:tcBorders>
              <w:top w:val="single" w:sz="4" w:space="0" w:color="CFDFFF"/>
              <w:bottom w:val="single" w:sz="4" w:space="0" w:color="CFDFFF"/>
            </w:tcBorders>
            <w:shd w:val="clear" w:color="auto" w:fill="E1EBFF"/>
          </w:tcPr>
          <w:p w14:paraId="7D6F601F" w14:textId="778924A3" w:rsidR="008B7E88" w:rsidRDefault="00CA1CBD">
            <w:pPr>
              <w:pStyle w:val="TableParagraph"/>
              <w:spacing w:before="47"/>
              <w:ind w:left="124"/>
              <w:rPr>
                <w:sz w:val="16"/>
              </w:rPr>
            </w:pPr>
            <w:r>
              <w:rPr>
                <w:sz w:val="16"/>
              </w:rPr>
              <w:t>35</w:t>
            </w:r>
            <w:r w:rsidR="008B7E88">
              <w:rPr>
                <w:sz w:val="16"/>
              </w:rPr>
              <w:t>c</w:t>
            </w:r>
            <w:r w:rsidR="008B7E88">
              <w:rPr>
                <w:spacing w:val="-2"/>
                <w:sz w:val="16"/>
              </w:rPr>
              <w:t xml:space="preserve"> </w:t>
            </w:r>
            <w:r w:rsidR="008B7E88">
              <w:rPr>
                <w:sz w:val="16"/>
              </w:rPr>
              <w:t>per</w:t>
            </w:r>
            <w:r w:rsidR="008B7E88">
              <w:rPr>
                <w:spacing w:val="-2"/>
                <w:sz w:val="16"/>
              </w:rPr>
              <w:t xml:space="preserve"> </w:t>
            </w:r>
            <w:r w:rsidR="008B7E88">
              <w:rPr>
                <w:spacing w:val="-4"/>
                <w:sz w:val="16"/>
              </w:rPr>
              <w:t>call</w:t>
            </w:r>
          </w:p>
        </w:tc>
        <w:tc>
          <w:tcPr>
            <w:tcW w:w="1732" w:type="dxa"/>
            <w:tcBorders>
              <w:top w:val="single" w:sz="4" w:space="0" w:color="CFDFFF"/>
              <w:bottom w:val="single" w:sz="4" w:space="0" w:color="CFDFFF"/>
            </w:tcBorders>
            <w:shd w:val="clear" w:color="auto" w:fill="E1EBFF"/>
          </w:tcPr>
          <w:p w14:paraId="34C790DB" w14:textId="18049D12" w:rsidR="008B7E88" w:rsidRDefault="008B7E88">
            <w:pPr>
              <w:pStyle w:val="TableParagraph"/>
              <w:spacing w:before="47"/>
              <w:ind w:left="292"/>
              <w:rPr>
                <w:sz w:val="16"/>
              </w:rPr>
            </w:pPr>
            <w:r>
              <w:rPr>
                <w:sz w:val="16"/>
              </w:rPr>
              <w:t>2</w:t>
            </w:r>
            <w:r w:rsidR="003E5507">
              <w:rPr>
                <w:sz w:val="16"/>
              </w:rPr>
              <w:t>5</w:t>
            </w:r>
            <w:r>
              <w:rPr>
                <w:sz w:val="16"/>
              </w:rPr>
              <w:t>c</w:t>
            </w:r>
            <w:r>
              <w:rPr>
                <w:spacing w:val="-2"/>
                <w:sz w:val="16"/>
              </w:rPr>
              <w:t xml:space="preserve"> </w:t>
            </w:r>
            <w:r>
              <w:rPr>
                <w:sz w:val="16"/>
              </w:rPr>
              <w:t>per</w:t>
            </w:r>
            <w:r>
              <w:rPr>
                <w:spacing w:val="-2"/>
                <w:sz w:val="16"/>
              </w:rPr>
              <w:t xml:space="preserve"> </w:t>
            </w:r>
            <w:r>
              <w:rPr>
                <w:spacing w:val="-4"/>
                <w:sz w:val="16"/>
              </w:rPr>
              <w:t>call</w:t>
            </w:r>
          </w:p>
        </w:tc>
        <w:tc>
          <w:tcPr>
            <w:tcW w:w="1505" w:type="dxa"/>
            <w:tcBorders>
              <w:top w:val="single" w:sz="4" w:space="0" w:color="CFDFFF"/>
              <w:bottom w:val="single" w:sz="4" w:space="0" w:color="CFDFFF"/>
            </w:tcBorders>
            <w:shd w:val="clear" w:color="auto" w:fill="E1EBFF"/>
          </w:tcPr>
          <w:p w14:paraId="749FF18E" w14:textId="1F0FA11A" w:rsidR="008B7E88" w:rsidRDefault="008B7E88">
            <w:pPr>
              <w:pStyle w:val="TableParagraph"/>
              <w:spacing w:before="47"/>
              <w:ind w:left="106"/>
              <w:rPr>
                <w:sz w:val="16"/>
              </w:rPr>
            </w:pPr>
            <w:r>
              <w:rPr>
                <w:sz w:val="16"/>
              </w:rPr>
              <w:t>2</w:t>
            </w:r>
            <w:r w:rsidR="003E5507">
              <w:rPr>
                <w:sz w:val="16"/>
              </w:rPr>
              <w:t>5</w:t>
            </w:r>
            <w:r>
              <w:rPr>
                <w:sz w:val="16"/>
              </w:rPr>
              <w:t>c</w:t>
            </w:r>
            <w:r>
              <w:rPr>
                <w:spacing w:val="-2"/>
                <w:sz w:val="16"/>
              </w:rPr>
              <w:t xml:space="preserve"> </w:t>
            </w:r>
            <w:r>
              <w:rPr>
                <w:sz w:val="16"/>
              </w:rPr>
              <w:t>per</w:t>
            </w:r>
            <w:r>
              <w:rPr>
                <w:spacing w:val="-2"/>
                <w:sz w:val="16"/>
              </w:rPr>
              <w:t xml:space="preserve"> </w:t>
            </w:r>
            <w:r>
              <w:rPr>
                <w:spacing w:val="-4"/>
                <w:sz w:val="16"/>
              </w:rPr>
              <w:t>call</w:t>
            </w:r>
          </w:p>
        </w:tc>
        <w:tc>
          <w:tcPr>
            <w:tcW w:w="1872" w:type="dxa"/>
            <w:tcBorders>
              <w:top w:val="single" w:sz="4" w:space="0" w:color="CFDFFF"/>
              <w:bottom w:val="single" w:sz="4" w:space="0" w:color="CFDFFF"/>
            </w:tcBorders>
            <w:shd w:val="clear" w:color="auto" w:fill="E1EBFF"/>
          </w:tcPr>
          <w:p w14:paraId="3702D7A3" w14:textId="77777777" w:rsidR="008B7E88" w:rsidRDefault="008B7E88">
            <w:pPr>
              <w:pStyle w:val="TableParagraph"/>
              <w:spacing w:before="47"/>
              <w:ind w:left="136"/>
              <w:rPr>
                <w:sz w:val="16"/>
              </w:rPr>
            </w:pPr>
            <w:r>
              <w:rPr>
                <w:spacing w:val="-2"/>
                <w:sz w:val="16"/>
              </w:rPr>
              <w:t>Unlimited*</w:t>
            </w:r>
          </w:p>
        </w:tc>
      </w:tr>
      <w:tr w:rsidR="008B7E88" w14:paraId="365316FD" w14:textId="77777777">
        <w:trPr>
          <w:trHeight w:val="561"/>
        </w:trPr>
        <w:tc>
          <w:tcPr>
            <w:tcW w:w="2031" w:type="dxa"/>
            <w:tcBorders>
              <w:top w:val="single" w:sz="4" w:space="0" w:color="CFDFFF"/>
              <w:bottom w:val="single" w:sz="4" w:space="0" w:color="CFDFFF"/>
            </w:tcBorders>
            <w:shd w:val="clear" w:color="auto" w:fill="F3F7FF"/>
          </w:tcPr>
          <w:p w14:paraId="31535931" w14:textId="77777777" w:rsidR="008B7E88" w:rsidRDefault="008B7E88">
            <w:pPr>
              <w:pStyle w:val="TableParagraph"/>
              <w:ind w:left="112"/>
              <w:rPr>
                <w:sz w:val="16"/>
              </w:rPr>
            </w:pPr>
            <w:r>
              <w:rPr>
                <w:sz w:val="16"/>
              </w:rPr>
              <w:t>International</w:t>
            </w:r>
            <w:r>
              <w:rPr>
                <w:spacing w:val="-8"/>
                <w:sz w:val="16"/>
              </w:rPr>
              <w:t xml:space="preserve"> </w:t>
            </w:r>
            <w:r>
              <w:rPr>
                <w:sz w:val="16"/>
              </w:rPr>
              <w:t>call</w:t>
            </w:r>
            <w:r>
              <w:rPr>
                <w:spacing w:val="-5"/>
                <w:sz w:val="16"/>
              </w:rPr>
              <w:t xml:space="preserve"> </w:t>
            </w:r>
            <w:r>
              <w:rPr>
                <w:spacing w:val="-4"/>
                <w:sz w:val="16"/>
              </w:rPr>
              <w:t>rates</w:t>
            </w:r>
          </w:p>
        </w:tc>
        <w:tc>
          <w:tcPr>
            <w:tcW w:w="1525" w:type="dxa"/>
            <w:tcBorders>
              <w:top w:val="single" w:sz="4" w:space="0" w:color="CFDFFF"/>
              <w:bottom w:val="single" w:sz="4" w:space="0" w:color="CFDFFF"/>
            </w:tcBorders>
            <w:shd w:val="clear" w:color="auto" w:fill="F3F7FF"/>
          </w:tcPr>
          <w:p w14:paraId="65918524" w14:textId="77777777" w:rsidR="008B7E88" w:rsidRDefault="008B7E88">
            <w:pPr>
              <w:pStyle w:val="TableParagraph"/>
              <w:ind w:left="124"/>
              <w:rPr>
                <w:sz w:val="16"/>
              </w:rPr>
            </w:pPr>
            <w:r>
              <w:rPr>
                <w:spacing w:val="-2"/>
                <w:sz w:val="16"/>
              </w:rPr>
              <w:t>Varies</w:t>
            </w:r>
          </w:p>
        </w:tc>
        <w:tc>
          <w:tcPr>
            <w:tcW w:w="1732" w:type="dxa"/>
            <w:tcBorders>
              <w:top w:val="single" w:sz="4" w:space="0" w:color="CFDFFF"/>
              <w:bottom w:val="single" w:sz="4" w:space="0" w:color="CFDFFF"/>
            </w:tcBorders>
            <w:shd w:val="clear" w:color="auto" w:fill="F3F7FF"/>
          </w:tcPr>
          <w:p w14:paraId="1AADACD8" w14:textId="77777777" w:rsidR="008B7E88" w:rsidRDefault="008B7E88">
            <w:pPr>
              <w:pStyle w:val="TableParagraph"/>
              <w:ind w:left="292"/>
              <w:rPr>
                <w:sz w:val="16"/>
              </w:rPr>
            </w:pPr>
            <w:r>
              <w:rPr>
                <w:spacing w:val="-2"/>
                <w:sz w:val="16"/>
              </w:rPr>
              <w:t>Varies</w:t>
            </w:r>
          </w:p>
        </w:tc>
        <w:tc>
          <w:tcPr>
            <w:tcW w:w="1505" w:type="dxa"/>
            <w:tcBorders>
              <w:top w:val="single" w:sz="4" w:space="0" w:color="CFDFFF"/>
              <w:bottom w:val="single" w:sz="4" w:space="0" w:color="CFDFFF"/>
            </w:tcBorders>
            <w:shd w:val="clear" w:color="auto" w:fill="F3F7FF"/>
          </w:tcPr>
          <w:p w14:paraId="28DBB52F" w14:textId="77777777" w:rsidR="008B7E88" w:rsidRDefault="008B7E88">
            <w:pPr>
              <w:pStyle w:val="TableParagraph"/>
              <w:ind w:left="106"/>
              <w:rPr>
                <w:sz w:val="16"/>
              </w:rPr>
            </w:pPr>
            <w:r>
              <w:rPr>
                <w:spacing w:val="-2"/>
                <w:sz w:val="16"/>
              </w:rPr>
              <w:t>Varies</w:t>
            </w:r>
          </w:p>
        </w:tc>
        <w:tc>
          <w:tcPr>
            <w:tcW w:w="1872" w:type="dxa"/>
            <w:tcBorders>
              <w:top w:val="single" w:sz="4" w:space="0" w:color="CFDFFF"/>
              <w:bottom w:val="single" w:sz="4" w:space="0" w:color="CFDFFF"/>
            </w:tcBorders>
            <w:shd w:val="clear" w:color="auto" w:fill="F3F7FF"/>
          </w:tcPr>
          <w:p w14:paraId="0FC29176" w14:textId="6E49FFF8" w:rsidR="008B7E88" w:rsidRDefault="008B7E88">
            <w:pPr>
              <w:pStyle w:val="TableParagraph"/>
              <w:spacing w:before="79" w:line="201" w:lineRule="auto"/>
              <w:ind w:left="136"/>
              <w:rPr>
                <w:sz w:val="16"/>
              </w:rPr>
            </w:pPr>
            <w:r>
              <w:rPr>
                <w:sz w:val="16"/>
              </w:rPr>
              <w:t>Varies</w:t>
            </w:r>
            <w:r>
              <w:rPr>
                <w:spacing w:val="-10"/>
                <w:sz w:val="16"/>
              </w:rPr>
              <w:t xml:space="preserve"> </w:t>
            </w:r>
            <w:r>
              <w:rPr>
                <w:sz w:val="16"/>
              </w:rPr>
              <w:t>and</w:t>
            </w:r>
            <w:r>
              <w:rPr>
                <w:spacing w:val="-9"/>
                <w:sz w:val="16"/>
              </w:rPr>
              <w:t xml:space="preserve"> </w:t>
            </w:r>
            <w:r w:rsidR="003154BD">
              <w:rPr>
                <w:spacing w:val="-9"/>
                <w:sz w:val="16"/>
              </w:rPr>
              <w:br/>
            </w:r>
            <w:hyperlink r:id="rId9" w:history="1">
              <w:r w:rsidRPr="003154BD">
                <w:rPr>
                  <w:rStyle w:val="Hyperlink"/>
                  <w:sz w:val="16"/>
                </w:rPr>
                <w:t>Un</w:t>
              </w:r>
              <w:r w:rsidRPr="003154BD">
                <w:rPr>
                  <w:rStyle w:val="Hyperlink"/>
                  <w:sz w:val="16"/>
                </w:rPr>
                <w:t>l</w:t>
              </w:r>
              <w:r w:rsidRPr="003154BD">
                <w:rPr>
                  <w:rStyle w:val="Hyperlink"/>
                  <w:sz w:val="16"/>
                </w:rPr>
                <w:t>imite</w:t>
              </w:r>
              <w:r w:rsidRPr="003154BD">
                <w:rPr>
                  <w:rStyle w:val="Hyperlink"/>
                  <w:sz w:val="16"/>
                </w:rPr>
                <w:t>d</w:t>
              </w:r>
              <w:r w:rsidRPr="003154BD">
                <w:rPr>
                  <w:rStyle w:val="Hyperlink"/>
                  <w:spacing w:val="-9"/>
                  <w:sz w:val="16"/>
                </w:rPr>
                <w:t xml:space="preserve"> </w:t>
              </w:r>
              <w:r w:rsidRPr="003154BD">
                <w:rPr>
                  <w:rStyle w:val="Hyperlink"/>
                  <w:sz w:val="16"/>
                </w:rPr>
                <w:t>50+</w:t>
              </w:r>
              <w:r w:rsidRPr="003154BD">
                <w:rPr>
                  <w:rStyle w:val="Hyperlink"/>
                  <w:spacing w:val="40"/>
                  <w:sz w:val="16"/>
                </w:rPr>
                <w:t xml:space="preserve"> </w:t>
              </w:r>
              <w:r w:rsidRPr="003154BD">
                <w:rPr>
                  <w:rStyle w:val="Hyperlink"/>
                  <w:spacing w:val="-2"/>
                  <w:sz w:val="16"/>
                </w:rPr>
                <w:t>coun</w:t>
              </w:r>
              <w:r w:rsidRPr="003154BD">
                <w:rPr>
                  <w:rStyle w:val="Hyperlink"/>
                  <w:spacing w:val="-2"/>
                  <w:sz w:val="16"/>
                </w:rPr>
                <w:t>t</w:t>
              </w:r>
              <w:r w:rsidRPr="003154BD">
                <w:rPr>
                  <w:rStyle w:val="Hyperlink"/>
                  <w:spacing w:val="-2"/>
                  <w:sz w:val="16"/>
                </w:rPr>
                <w:t>ries</w:t>
              </w:r>
            </w:hyperlink>
            <w:r>
              <w:rPr>
                <w:spacing w:val="-2"/>
                <w:sz w:val="16"/>
                <w:vertAlign w:val="superscript"/>
              </w:rPr>
              <w:t>*</w:t>
            </w:r>
          </w:p>
        </w:tc>
      </w:tr>
      <w:tr w:rsidR="008B7E88" w14:paraId="1CBB7DC9" w14:textId="77777777">
        <w:trPr>
          <w:trHeight w:val="294"/>
        </w:trPr>
        <w:tc>
          <w:tcPr>
            <w:tcW w:w="2031" w:type="dxa"/>
            <w:tcBorders>
              <w:top w:val="single" w:sz="4" w:space="0" w:color="CFDFFF"/>
            </w:tcBorders>
            <w:shd w:val="clear" w:color="auto" w:fill="E1EBFF"/>
          </w:tcPr>
          <w:p w14:paraId="2CA5A773" w14:textId="77777777" w:rsidR="008B7E88" w:rsidRDefault="008B7E88">
            <w:pPr>
              <w:pStyle w:val="TableParagraph"/>
              <w:spacing w:line="225" w:lineRule="exact"/>
              <w:ind w:left="112"/>
              <w:rPr>
                <w:sz w:val="16"/>
              </w:rPr>
            </w:pPr>
            <w:r>
              <w:rPr>
                <w:sz w:val="16"/>
              </w:rPr>
              <w:t>Included</w:t>
            </w:r>
            <w:r>
              <w:rPr>
                <w:spacing w:val="-6"/>
                <w:sz w:val="16"/>
              </w:rPr>
              <w:t xml:space="preserve"> </w:t>
            </w:r>
            <w:r>
              <w:rPr>
                <w:spacing w:val="-2"/>
                <w:sz w:val="16"/>
              </w:rPr>
              <w:t>value</w:t>
            </w:r>
          </w:p>
        </w:tc>
        <w:tc>
          <w:tcPr>
            <w:tcW w:w="1525" w:type="dxa"/>
            <w:tcBorders>
              <w:top w:val="single" w:sz="4" w:space="0" w:color="CFDFFF"/>
            </w:tcBorders>
            <w:shd w:val="clear" w:color="auto" w:fill="E1EBFF"/>
          </w:tcPr>
          <w:p w14:paraId="6A15C1D0" w14:textId="77777777" w:rsidR="008B7E88" w:rsidRDefault="008B7E88">
            <w:pPr>
              <w:pStyle w:val="TableParagraph"/>
              <w:spacing w:line="225" w:lineRule="exact"/>
              <w:ind w:left="219"/>
              <w:jc w:val="center"/>
              <w:rPr>
                <w:sz w:val="16"/>
              </w:rPr>
            </w:pPr>
            <w:r>
              <w:rPr>
                <w:sz w:val="16"/>
              </w:rPr>
              <w:t>-</w:t>
            </w:r>
          </w:p>
        </w:tc>
        <w:tc>
          <w:tcPr>
            <w:tcW w:w="1732" w:type="dxa"/>
            <w:tcBorders>
              <w:top w:val="single" w:sz="4" w:space="0" w:color="CFDFFF"/>
            </w:tcBorders>
            <w:shd w:val="clear" w:color="auto" w:fill="E1EBFF"/>
          </w:tcPr>
          <w:p w14:paraId="5FB93D00" w14:textId="77777777" w:rsidR="008B7E88" w:rsidRDefault="008B7E88">
            <w:pPr>
              <w:pStyle w:val="TableParagraph"/>
              <w:spacing w:line="225" w:lineRule="exact"/>
              <w:ind w:left="341"/>
              <w:jc w:val="center"/>
              <w:rPr>
                <w:sz w:val="16"/>
              </w:rPr>
            </w:pPr>
            <w:r>
              <w:rPr>
                <w:sz w:val="16"/>
              </w:rPr>
              <w:t>-</w:t>
            </w:r>
          </w:p>
        </w:tc>
        <w:tc>
          <w:tcPr>
            <w:tcW w:w="1505" w:type="dxa"/>
            <w:tcBorders>
              <w:top w:val="single" w:sz="4" w:space="0" w:color="CFDFFF"/>
            </w:tcBorders>
            <w:shd w:val="clear" w:color="auto" w:fill="E1EBFF"/>
          </w:tcPr>
          <w:p w14:paraId="461471EE" w14:textId="77777777" w:rsidR="008B7E88" w:rsidRDefault="008B7E88">
            <w:pPr>
              <w:pStyle w:val="TableParagraph"/>
              <w:spacing w:line="225" w:lineRule="exact"/>
              <w:ind w:left="45"/>
              <w:jc w:val="center"/>
              <w:rPr>
                <w:sz w:val="16"/>
              </w:rPr>
            </w:pPr>
            <w:r>
              <w:rPr>
                <w:sz w:val="16"/>
              </w:rPr>
              <w:t>-</w:t>
            </w:r>
          </w:p>
        </w:tc>
        <w:tc>
          <w:tcPr>
            <w:tcW w:w="1872" w:type="dxa"/>
            <w:tcBorders>
              <w:top w:val="single" w:sz="4" w:space="0" w:color="CFDFFF"/>
            </w:tcBorders>
            <w:shd w:val="clear" w:color="auto" w:fill="E1EBFF"/>
          </w:tcPr>
          <w:p w14:paraId="19639799" w14:textId="77777777" w:rsidR="008B7E88" w:rsidRDefault="008B7E88">
            <w:pPr>
              <w:pStyle w:val="TableParagraph"/>
              <w:spacing w:line="225" w:lineRule="exact"/>
              <w:ind w:left="47"/>
              <w:jc w:val="center"/>
              <w:rPr>
                <w:sz w:val="16"/>
              </w:rPr>
            </w:pPr>
            <w:r>
              <w:rPr>
                <w:sz w:val="16"/>
              </w:rPr>
              <w:t>-</w:t>
            </w:r>
          </w:p>
        </w:tc>
      </w:tr>
      <w:tr w:rsidR="008B7E88" w14:paraId="3D8284DE" w14:textId="77777777">
        <w:trPr>
          <w:trHeight w:val="194"/>
        </w:trPr>
        <w:tc>
          <w:tcPr>
            <w:tcW w:w="2031" w:type="dxa"/>
            <w:shd w:val="clear" w:color="auto" w:fill="E1EBFF"/>
          </w:tcPr>
          <w:p w14:paraId="5FD53A25" w14:textId="77777777" w:rsidR="008B7E88" w:rsidRDefault="008B7E88">
            <w:pPr>
              <w:pStyle w:val="TableParagraph"/>
              <w:spacing w:before="0"/>
              <w:rPr>
                <w:rFonts w:ascii="Times New Roman"/>
                <w:sz w:val="12"/>
              </w:rPr>
            </w:pPr>
          </w:p>
        </w:tc>
        <w:tc>
          <w:tcPr>
            <w:tcW w:w="1525" w:type="dxa"/>
            <w:shd w:val="clear" w:color="auto" w:fill="E1EBFF"/>
          </w:tcPr>
          <w:p w14:paraId="12248B24" w14:textId="77777777" w:rsidR="008B7E88" w:rsidRDefault="008B7E88">
            <w:pPr>
              <w:pStyle w:val="TableParagraph"/>
              <w:spacing w:before="0"/>
              <w:rPr>
                <w:rFonts w:ascii="Times New Roman"/>
                <w:sz w:val="12"/>
              </w:rPr>
            </w:pPr>
          </w:p>
        </w:tc>
        <w:tc>
          <w:tcPr>
            <w:tcW w:w="1732" w:type="dxa"/>
            <w:shd w:val="clear" w:color="auto" w:fill="E1EBFF"/>
          </w:tcPr>
          <w:p w14:paraId="1EFA948F" w14:textId="77777777" w:rsidR="008B7E88" w:rsidRDefault="008B7E88">
            <w:pPr>
              <w:pStyle w:val="TableParagraph"/>
              <w:spacing w:before="0"/>
              <w:rPr>
                <w:rFonts w:ascii="Times New Roman"/>
                <w:sz w:val="12"/>
              </w:rPr>
            </w:pPr>
          </w:p>
        </w:tc>
        <w:tc>
          <w:tcPr>
            <w:tcW w:w="1505" w:type="dxa"/>
            <w:shd w:val="clear" w:color="auto" w:fill="E1EBFF"/>
          </w:tcPr>
          <w:p w14:paraId="486AD5BD" w14:textId="77777777" w:rsidR="008B7E88" w:rsidRDefault="008B7E88">
            <w:pPr>
              <w:pStyle w:val="TableParagraph"/>
              <w:spacing w:before="0"/>
              <w:rPr>
                <w:rFonts w:ascii="Times New Roman"/>
                <w:sz w:val="12"/>
              </w:rPr>
            </w:pPr>
          </w:p>
        </w:tc>
        <w:tc>
          <w:tcPr>
            <w:tcW w:w="1872" w:type="dxa"/>
            <w:shd w:val="clear" w:color="auto" w:fill="E1EBFF"/>
          </w:tcPr>
          <w:p w14:paraId="45969943" w14:textId="77777777" w:rsidR="008B7E88" w:rsidRDefault="008B7E88">
            <w:pPr>
              <w:pStyle w:val="TableParagraph"/>
              <w:spacing w:before="0"/>
              <w:rPr>
                <w:rFonts w:ascii="Times New Roman"/>
                <w:sz w:val="12"/>
              </w:rPr>
            </w:pPr>
          </w:p>
        </w:tc>
      </w:tr>
      <w:tr w:rsidR="008B7E88" w14:paraId="5B9C6FEC" w14:textId="77777777">
        <w:trPr>
          <w:trHeight w:val="192"/>
        </w:trPr>
        <w:tc>
          <w:tcPr>
            <w:tcW w:w="2031" w:type="dxa"/>
            <w:shd w:val="clear" w:color="auto" w:fill="E1EBFF"/>
          </w:tcPr>
          <w:p w14:paraId="53301735" w14:textId="77777777" w:rsidR="008B7E88" w:rsidRDefault="008B7E88">
            <w:pPr>
              <w:pStyle w:val="TableParagraph"/>
              <w:spacing w:before="0"/>
              <w:rPr>
                <w:rFonts w:ascii="Times New Roman"/>
                <w:sz w:val="12"/>
              </w:rPr>
            </w:pPr>
          </w:p>
        </w:tc>
        <w:tc>
          <w:tcPr>
            <w:tcW w:w="1525" w:type="dxa"/>
            <w:shd w:val="clear" w:color="auto" w:fill="E1EBFF"/>
          </w:tcPr>
          <w:p w14:paraId="76F72EEE" w14:textId="77777777" w:rsidR="008B7E88" w:rsidRDefault="008B7E88">
            <w:pPr>
              <w:pStyle w:val="TableParagraph"/>
              <w:spacing w:before="0"/>
              <w:rPr>
                <w:rFonts w:ascii="Times New Roman"/>
                <w:sz w:val="12"/>
              </w:rPr>
            </w:pPr>
          </w:p>
        </w:tc>
        <w:tc>
          <w:tcPr>
            <w:tcW w:w="1732" w:type="dxa"/>
            <w:shd w:val="clear" w:color="auto" w:fill="E1EBFF"/>
          </w:tcPr>
          <w:p w14:paraId="03D06922" w14:textId="77777777" w:rsidR="008B7E88" w:rsidRDefault="008B7E88">
            <w:pPr>
              <w:pStyle w:val="TableParagraph"/>
              <w:spacing w:before="0"/>
              <w:rPr>
                <w:rFonts w:ascii="Times New Roman"/>
                <w:sz w:val="12"/>
              </w:rPr>
            </w:pPr>
          </w:p>
        </w:tc>
        <w:tc>
          <w:tcPr>
            <w:tcW w:w="1505" w:type="dxa"/>
            <w:shd w:val="clear" w:color="auto" w:fill="E1EBFF"/>
          </w:tcPr>
          <w:p w14:paraId="49B8B1FF" w14:textId="77777777" w:rsidR="008B7E88" w:rsidRDefault="008B7E88">
            <w:pPr>
              <w:pStyle w:val="TableParagraph"/>
              <w:spacing w:before="0"/>
              <w:rPr>
                <w:rFonts w:ascii="Times New Roman"/>
                <w:sz w:val="12"/>
              </w:rPr>
            </w:pPr>
          </w:p>
        </w:tc>
        <w:tc>
          <w:tcPr>
            <w:tcW w:w="1872" w:type="dxa"/>
            <w:shd w:val="clear" w:color="auto" w:fill="E1EBFF"/>
          </w:tcPr>
          <w:p w14:paraId="4D9155FB" w14:textId="77777777" w:rsidR="008B7E88" w:rsidRDefault="008B7E88">
            <w:pPr>
              <w:pStyle w:val="TableParagraph"/>
              <w:spacing w:before="0"/>
              <w:rPr>
                <w:rFonts w:ascii="Times New Roman"/>
                <w:sz w:val="12"/>
              </w:rPr>
            </w:pPr>
          </w:p>
        </w:tc>
      </w:tr>
      <w:tr w:rsidR="008B7E88" w14:paraId="1E75BA5F" w14:textId="77777777">
        <w:trPr>
          <w:trHeight w:val="268"/>
        </w:trPr>
        <w:tc>
          <w:tcPr>
            <w:tcW w:w="2031" w:type="dxa"/>
            <w:shd w:val="clear" w:color="auto" w:fill="E1EBFF"/>
          </w:tcPr>
          <w:p w14:paraId="1B7EA699" w14:textId="77777777" w:rsidR="008B7E88" w:rsidRDefault="008B7E88">
            <w:pPr>
              <w:pStyle w:val="TableParagraph"/>
              <w:spacing w:before="0"/>
              <w:rPr>
                <w:rFonts w:ascii="Times New Roman"/>
                <w:sz w:val="16"/>
              </w:rPr>
            </w:pPr>
          </w:p>
        </w:tc>
        <w:tc>
          <w:tcPr>
            <w:tcW w:w="1525" w:type="dxa"/>
            <w:shd w:val="clear" w:color="auto" w:fill="E1EBFF"/>
          </w:tcPr>
          <w:p w14:paraId="64CA0AB4" w14:textId="77777777" w:rsidR="008B7E88" w:rsidRDefault="008B7E88">
            <w:pPr>
              <w:pStyle w:val="TableParagraph"/>
              <w:spacing w:before="0"/>
              <w:rPr>
                <w:rFonts w:ascii="Times New Roman"/>
                <w:sz w:val="16"/>
              </w:rPr>
            </w:pPr>
          </w:p>
        </w:tc>
        <w:tc>
          <w:tcPr>
            <w:tcW w:w="1732" w:type="dxa"/>
            <w:shd w:val="clear" w:color="auto" w:fill="E1EBFF"/>
          </w:tcPr>
          <w:p w14:paraId="36099467" w14:textId="77777777" w:rsidR="008B7E88" w:rsidRDefault="008B7E88">
            <w:pPr>
              <w:pStyle w:val="TableParagraph"/>
              <w:spacing w:before="0"/>
              <w:rPr>
                <w:rFonts w:ascii="Times New Roman"/>
                <w:sz w:val="16"/>
              </w:rPr>
            </w:pPr>
          </w:p>
        </w:tc>
        <w:tc>
          <w:tcPr>
            <w:tcW w:w="1505" w:type="dxa"/>
            <w:shd w:val="clear" w:color="auto" w:fill="E1EBFF"/>
          </w:tcPr>
          <w:p w14:paraId="0F3F39B8" w14:textId="77777777" w:rsidR="008B7E88" w:rsidRDefault="008B7E88">
            <w:pPr>
              <w:pStyle w:val="TableParagraph"/>
              <w:spacing w:before="0"/>
              <w:rPr>
                <w:rFonts w:ascii="Times New Roman"/>
                <w:sz w:val="16"/>
              </w:rPr>
            </w:pPr>
          </w:p>
        </w:tc>
        <w:tc>
          <w:tcPr>
            <w:tcW w:w="1872" w:type="dxa"/>
            <w:shd w:val="clear" w:color="auto" w:fill="E1EBFF"/>
          </w:tcPr>
          <w:p w14:paraId="0795F21B" w14:textId="77777777" w:rsidR="008B7E88" w:rsidRDefault="008B7E88">
            <w:pPr>
              <w:pStyle w:val="TableParagraph"/>
              <w:spacing w:before="0"/>
              <w:rPr>
                <w:rFonts w:ascii="Times New Roman"/>
                <w:sz w:val="16"/>
              </w:rPr>
            </w:pPr>
          </w:p>
        </w:tc>
      </w:tr>
    </w:tbl>
    <w:p w14:paraId="257B89B5" w14:textId="20ED9E32" w:rsidR="00376280" w:rsidRDefault="006868AB">
      <w:pPr>
        <w:spacing w:before="51" w:line="228" w:lineRule="exact"/>
        <w:ind w:left="849"/>
        <w:rPr>
          <w:sz w:val="16"/>
        </w:rPr>
      </w:pPr>
      <w:r>
        <w:rPr>
          <w:sz w:val="16"/>
        </w:rPr>
        <w:t>*All</w:t>
      </w:r>
      <w:r>
        <w:rPr>
          <w:spacing w:val="-6"/>
          <w:sz w:val="16"/>
        </w:rPr>
        <w:t xml:space="preserve"> </w:t>
      </w:r>
      <w:r>
        <w:rPr>
          <w:sz w:val="16"/>
        </w:rPr>
        <w:t>call</w:t>
      </w:r>
      <w:r>
        <w:rPr>
          <w:spacing w:val="-3"/>
          <w:sz w:val="16"/>
        </w:rPr>
        <w:t xml:space="preserve"> </w:t>
      </w:r>
      <w:r>
        <w:rPr>
          <w:sz w:val="16"/>
        </w:rPr>
        <w:t>plans</w:t>
      </w:r>
      <w:r>
        <w:rPr>
          <w:spacing w:val="-3"/>
          <w:sz w:val="16"/>
        </w:rPr>
        <w:t xml:space="preserve"> </w:t>
      </w:r>
      <w:r>
        <w:rPr>
          <w:sz w:val="16"/>
        </w:rPr>
        <w:t>and</w:t>
      </w:r>
      <w:r>
        <w:rPr>
          <w:spacing w:val="-3"/>
          <w:sz w:val="16"/>
        </w:rPr>
        <w:t xml:space="preserve"> </w:t>
      </w:r>
      <w:r>
        <w:rPr>
          <w:sz w:val="16"/>
        </w:rPr>
        <w:t>services</w:t>
      </w:r>
      <w:r>
        <w:rPr>
          <w:spacing w:val="-3"/>
          <w:sz w:val="16"/>
        </w:rPr>
        <w:t xml:space="preserve"> </w:t>
      </w:r>
      <w:r>
        <w:rPr>
          <w:sz w:val="16"/>
        </w:rPr>
        <w:t>are</w:t>
      </w:r>
      <w:r>
        <w:rPr>
          <w:spacing w:val="-3"/>
          <w:sz w:val="16"/>
        </w:rPr>
        <w:t xml:space="preserve"> </w:t>
      </w:r>
      <w:r>
        <w:rPr>
          <w:sz w:val="16"/>
        </w:rPr>
        <w:t>subject</w:t>
      </w:r>
      <w:r>
        <w:rPr>
          <w:spacing w:val="-4"/>
          <w:sz w:val="16"/>
        </w:rPr>
        <w:t xml:space="preserve"> </w:t>
      </w:r>
      <w:r>
        <w:rPr>
          <w:sz w:val="16"/>
        </w:rPr>
        <w:t>to</w:t>
      </w:r>
      <w:r>
        <w:rPr>
          <w:spacing w:val="-3"/>
          <w:sz w:val="16"/>
        </w:rPr>
        <w:t xml:space="preserve"> </w:t>
      </w:r>
      <w:r>
        <w:rPr>
          <w:sz w:val="16"/>
        </w:rPr>
        <w:t xml:space="preserve">our </w:t>
      </w:r>
      <w:hyperlink r:id="rId10">
        <w:r>
          <w:rPr>
            <w:color w:val="0000FF"/>
            <w:sz w:val="16"/>
            <w:u w:val="single" w:color="0000FF"/>
          </w:rPr>
          <w:t>fair</w:t>
        </w:r>
        <w:r>
          <w:rPr>
            <w:color w:val="0000FF"/>
            <w:spacing w:val="-3"/>
            <w:sz w:val="16"/>
            <w:u w:val="single" w:color="0000FF"/>
          </w:rPr>
          <w:t xml:space="preserve"> </w:t>
        </w:r>
        <w:r>
          <w:rPr>
            <w:color w:val="0000FF"/>
            <w:sz w:val="16"/>
            <w:u w:val="single" w:color="0000FF"/>
          </w:rPr>
          <w:t>use</w:t>
        </w:r>
        <w:r>
          <w:rPr>
            <w:color w:val="0000FF"/>
            <w:spacing w:val="-3"/>
            <w:sz w:val="16"/>
            <w:u w:val="single" w:color="0000FF"/>
          </w:rPr>
          <w:t xml:space="preserve"> </w:t>
        </w:r>
        <w:r>
          <w:rPr>
            <w:color w:val="0000FF"/>
            <w:spacing w:val="-2"/>
            <w:sz w:val="16"/>
            <w:u w:val="single" w:color="0000FF"/>
          </w:rPr>
          <w:t>po</w:t>
        </w:r>
        <w:r>
          <w:rPr>
            <w:color w:val="0000FF"/>
            <w:spacing w:val="-2"/>
            <w:sz w:val="16"/>
            <w:u w:val="single" w:color="0000FF"/>
          </w:rPr>
          <w:t>l</w:t>
        </w:r>
        <w:r>
          <w:rPr>
            <w:color w:val="0000FF"/>
            <w:spacing w:val="-2"/>
            <w:sz w:val="16"/>
            <w:u w:val="single" w:color="0000FF"/>
          </w:rPr>
          <w:t>icy</w:t>
        </w:r>
        <w:r>
          <w:rPr>
            <w:spacing w:val="-2"/>
            <w:sz w:val="16"/>
          </w:rPr>
          <w:t>.</w:t>
        </w:r>
      </w:hyperlink>
    </w:p>
    <w:p w14:paraId="0F5EAB44" w14:textId="77777777" w:rsidR="00376280" w:rsidRDefault="006868AB">
      <w:pPr>
        <w:spacing w:line="228" w:lineRule="exact"/>
        <w:ind w:left="849"/>
        <w:rPr>
          <w:sz w:val="16"/>
        </w:rPr>
      </w:pPr>
      <w:r>
        <w:rPr>
          <w:sz w:val="16"/>
        </w:rPr>
        <w:t>^Outbound</w:t>
      </w:r>
      <w:r>
        <w:rPr>
          <w:spacing w:val="-8"/>
          <w:sz w:val="16"/>
        </w:rPr>
        <w:t xml:space="preserve"> </w:t>
      </w:r>
      <w:r>
        <w:rPr>
          <w:sz w:val="16"/>
        </w:rPr>
        <w:t>calls</w:t>
      </w:r>
      <w:r>
        <w:rPr>
          <w:spacing w:val="-5"/>
          <w:sz w:val="16"/>
        </w:rPr>
        <w:t xml:space="preserve"> </w:t>
      </w:r>
      <w:r>
        <w:rPr>
          <w:sz w:val="16"/>
        </w:rPr>
        <w:t>placed</w:t>
      </w:r>
      <w:r>
        <w:rPr>
          <w:spacing w:val="-5"/>
          <w:sz w:val="16"/>
        </w:rPr>
        <w:t xml:space="preserve"> </w:t>
      </w:r>
      <w:r>
        <w:rPr>
          <w:sz w:val="16"/>
        </w:rPr>
        <w:t>to</w:t>
      </w:r>
      <w:r>
        <w:rPr>
          <w:spacing w:val="-6"/>
          <w:sz w:val="16"/>
        </w:rPr>
        <w:t xml:space="preserve"> </w:t>
      </w:r>
      <w:r>
        <w:rPr>
          <w:sz w:val="16"/>
        </w:rPr>
        <w:t>Australian</w:t>
      </w:r>
      <w:r>
        <w:rPr>
          <w:spacing w:val="-3"/>
          <w:sz w:val="16"/>
        </w:rPr>
        <w:t xml:space="preserve"> </w:t>
      </w:r>
      <w:r>
        <w:rPr>
          <w:sz w:val="16"/>
        </w:rPr>
        <w:t>destinations</w:t>
      </w:r>
      <w:r>
        <w:rPr>
          <w:spacing w:val="-6"/>
          <w:sz w:val="16"/>
        </w:rPr>
        <w:t xml:space="preserve"> </w:t>
      </w:r>
      <w:r>
        <w:rPr>
          <w:sz w:val="16"/>
        </w:rPr>
        <w:t>outside</w:t>
      </w:r>
      <w:r>
        <w:rPr>
          <w:spacing w:val="-6"/>
          <w:sz w:val="16"/>
        </w:rPr>
        <w:t xml:space="preserve"> </w:t>
      </w:r>
      <w:r>
        <w:rPr>
          <w:sz w:val="16"/>
        </w:rPr>
        <w:t>of</w:t>
      </w:r>
      <w:r>
        <w:rPr>
          <w:spacing w:val="-5"/>
          <w:sz w:val="16"/>
        </w:rPr>
        <w:t xml:space="preserve"> </w:t>
      </w:r>
      <w:r>
        <w:rPr>
          <w:sz w:val="16"/>
        </w:rPr>
        <w:t>included</w:t>
      </w:r>
      <w:r>
        <w:rPr>
          <w:spacing w:val="-5"/>
          <w:sz w:val="16"/>
        </w:rPr>
        <w:t xml:space="preserve"> </w:t>
      </w:r>
      <w:r>
        <w:rPr>
          <w:sz w:val="16"/>
        </w:rPr>
        <w:t>value</w:t>
      </w:r>
      <w:r>
        <w:rPr>
          <w:spacing w:val="-6"/>
          <w:sz w:val="16"/>
        </w:rPr>
        <w:t xml:space="preserve"> </w:t>
      </w:r>
      <w:r>
        <w:rPr>
          <w:sz w:val="16"/>
        </w:rPr>
        <w:t>are</w:t>
      </w:r>
      <w:r>
        <w:rPr>
          <w:spacing w:val="-5"/>
          <w:sz w:val="16"/>
        </w:rPr>
        <w:t xml:space="preserve"> </w:t>
      </w:r>
      <w:r>
        <w:rPr>
          <w:sz w:val="16"/>
        </w:rPr>
        <w:t>charged</w:t>
      </w:r>
      <w:r>
        <w:rPr>
          <w:spacing w:val="-5"/>
          <w:sz w:val="16"/>
        </w:rPr>
        <w:t xml:space="preserve"> </w:t>
      </w:r>
      <w:r>
        <w:rPr>
          <w:sz w:val="16"/>
        </w:rPr>
        <w:t>in</w:t>
      </w:r>
      <w:r>
        <w:rPr>
          <w:spacing w:val="-2"/>
          <w:sz w:val="16"/>
        </w:rPr>
        <w:t xml:space="preserve"> </w:t>
      </w:r>
      <w:r>
        <w:rPr>
          <w:sz w:val="16"/>
        </w:rPr>
        <w:t>one-second</w:t>
      </w:r>
      <w:r>
        <w:rPr>
          <w:spacing w:val="-5"/>
          <w:sz w:val="16"/>
        </w:rPr>
        <w:t xml:space="preserve"> </w:t>
      </w:r>
      <w:r>
        <w:rPr>
          <w:spacing w:val="-2"/>
          <w:sz w:val="16"/>
        </w:rPr>
        <w:t>increments.</w:t>
      </w:r>
    </w:p>
    <w:p w14:paraId="3DDD0042" w14:textId="77777777" w:rsidR="00376280" w:rsidRDefault="00376280">
      <w:pPr>
        <w:pStyle w:val="BodyText"/>
        <w:rPr>
          <w:sz w:val="15"/>
        </w:rPr>
      </w:pPr>
    </w:p>
    <w:p w14:paraId="625FB26D" w14:textId="77777777" w:rsidR="00376280" w:rsidRDefault="00376280">
      <w:pPr>
        <w:rPr>
          <w:sz w:val="15"/>
        </w:rPr>
        <w:sectPr w:rsidR="00376280">
          <w:type w:val="continuous"/>
          <w:pgSz w:w="11910" w:h="16840"/>
          <w:pgMar w:top="0" w:right="0" w:bottom="280" w:left="0" w:header="720" w:footer="720" w:gutter="0"/>
          <w:cols w:space="720"/>
        </w:sectPr>
      </w:pPr>
    </w:p>
    <w:p w14:paraId="0C4CE042" w14:textId="77777777" w:rsidR="00376280" w:rsidRDefault="006868AB">
      <w:pPr>
        <w:pStyle w:val="Heading2"/>
        <w:spacing w:before="24" w:line="257" w:lineRule="exact"/>
      </w:pPr>
      <w:r>
        <w:t>SIP</w:t>
      </w:r>
      <w:r>
        <w:rPr>
          <w:spacing w:val="-2"/>
        </w:rPr>
        <w:t xml:space="preserve"> </w:t>
      </w:r>
      <w:r>
        <w:t>trunks</w:t>
      </w:r>
      <w:r>
        <w:rPr>
          <w:spacing w:val="-1"/>
        </w:rPr>
        <w:t xml:space="preserve"> </w:t>
      </w:r>
      <w:r>
        <w:t>and</w:t>
      </w:r>
      <w:r>
        <w:rPr>
          <w:spacing w:val="-3"/>
        </w:rPr>
        <w:t xml:space="preserve"> </w:t>
      </w:r>
      <w:r>
        <w:rPr>
          <w:spacing w:val="-2"/>
        </w:rPr>
        <w:t>channels</w:t>
      </w:r>
    </w:p>
    <w:p w14:paraId="7C440396" w14:textId="77777777" w:rsidR="00376280" w:rsidRDefault="006868AB">
      <w:pPr>
        <w:pStyle w:val="BodyText"/>
        <w:spacing w:before="4" w:line="232" w:lineRule="auto"/>
        <w:ind w:left="708"/>
      </w:pPr>
      <w:r>
        <w:t>The</w:t>
      </w:r>
      <w:r>
        <w:rPr>
          <w:spacing w:val="-5"/>
        </w:rPr>
        <w:t xml:space="preserve"> </w:t>
      </w:r>
      <w:r>
        <w:t>number</w:t>
      </w:r>
      <w:r>
        <w:rPr>
          <w:spacing w:val="-4"/>
        </w:rPr>
        <w:t xml:space="preserve"> </w:t>
      </w:r>
      <w:r>
        <w:t>of</w:t>
      </w:r>
      <w:r>
        <w:rPr>
          <w:spacing w:val="-5"/>
        </w:rPr>
        <w:t xml:space="preserve"> </w:t>
      </w:r>
      <w:r>
        <w:t>inbound</w:t>
      </w:r>
      <w:r>
        <w:rPr>
          <w:spacing w:val="-5"/>
        </w:rPr>
        <w:t xml:space="preserve"> </w:t>
      </w:r>
      <w:r>
        <w:t>channels</w:t>
      </w:r>
      <w:r>
        <w:rPr>
          <w:spacing w:val="-3"/>
        </w:rPr>
        <w:t xml:space="preserve"> </w:t>
      </w:r>
      <w:r>
        <w:t>you</w:t>
      </w:r>
      <w:r>
        <w:rPr>
          <w:spacing w:val="-5"/>
        </w:rPr>
        <w:t xml:space="preserve"> </w:t>
      </w:r>
      <w:r>
        <w:t>have</w:t>
      </w:r>
      <w:r>
        <w:rPr>
          <w:spacing w:val="-5"/>
        </w:rPr>
        <w:t xml:space="preserve"> </w:t>
      </w:r>
      <w:r>
        <w:t>equals</w:t>
      </w:r>
      <w:r>
        <w:rPr>
          <w:spacing w:val="-5"/>
        </w:rPr>
        <w:t xml:space="preserve"> </w:t>
      </w:r>
      <w:r>
        <w:t>the</w:t>
      </w:r>
      <w:r>
        <w:rPr>
          <w:spacing w:val="-5"/>
        </w:rPr>
        <w:t xml:space="preserve"> </w:t>
      </w:r>
      <w:r>
        <w:t>number</w:t>
      </w:r>
      <w:r>
        <w:rPr>
          <w:spacing w:val="-4"/>
        </w:rPr>
        <w:t xml:space="preserve"> </w:t>
      </w:r>
      <w:r>
        <w:t>of inbound</w:t>
      </w:r>
      <w:r>
        <w:rPr>
          <w:spacing w:val="-3"/>
        </w:rPr>
        <w:t xml:space="preserve"> </w:t>
      </w:r>
      <w:r>
        <w:t>simultaneous</w:t>
      </w:r>
      <w:r>
        <w:rPr>
          <w:spacing w:val="-3"/>
        </w:rPr>
        <w:t xml:space="preserve"> </w:t>
      </w:r>
      <w:r>
        <w:t>calls</w:t>
      </w:r>
      <w:r>
        <w:rPr>
          <w:spacing w:val="-3"/>
        </w:rPr>
        <w:t xml:space="preserve"> </w:t>
      </w:r>
      <w:r>
        <w:t>that</w:t>
      </w:r>
      <w:r>
        <w:rPr>
          <w:spacing w:val="-3"/>
        </w:rPr>
        <w:t xml:space="preserve"> </w:t>
      </w:r>
      <w:r>
        <w:t>can</w:t>
      </w:r>
      <w:r>
        <w:rPr>
          <w:spacing w:val="-3"/>
        </w:rPr>
        <w:t xml:space="preserve"> </w:t>
      </w:r>
      <w:r>
        <w:t>be</w:t>
      </w:r>
      <w:r>
        <w:rPr>
          <w:spacing w:val="-3"/>
        </w:rPr>
        <w:t xml:space="preserve"> </w:t>
      </w:r>
      <w:r>
        <w:t>achieved.</w:t>
      </w:r>
      <w:r>
        <w:rPr>
          <w:spacing w:val="-3"/>
        </w:rPr>
        <w:t xml:space="preserve"> </w:t>
      </w:r>
      <w:r>
        <w:t>The</w:t>
      </w:r>
      <w:r>
        <w:rPr>
          <w:spacing w:val="-1"/>
        </w:rPr>
        <w:t xml:space="preserve"> </w:t>
      </w:r>
      <w:r>
        <w:t>number</w:t>
      </w:r>
      <w:r>
        <w:rPr>
          <w:spacing w:val="-2"/>
        </w:rPr>
        <w:t xml:space="preserve"> </w:t>
      </w:r>
      <w:r>
        <w:t>of outbound channels you have equals the number of outbound simultaneous calls that can be achieved.</w:t>
      </w:r>
    </w:p>
    <w:p w14:paraId="584A99DC" w14:textId="77777777" w:rsidR="00376280" w:rsidRDefault="00376280">
      <w:pPr>
        <w:pStyle w:val="BodyText"/>
        <w:spacing w:before="2"/>
        <w:rPr>
          <w:sz w:val="15"/>
        </w:rPr>
      </w:pPr>
    </w:p>
    <w:p w14:paraId="40FD7D3D" w14:textId="77777777" w:rsidR="00376280" w:rsidRDefault="006868AB">
      <w:pPr>
        <w:pStyle w:val="Heading2"/>
        <w:spacing w:line="239" w:lineRule="exact"/>
      </w:pPr>
      <w:r>
        <w:t>Advanced</w:t>
      </w:r>
      <w:r>
        <w:rPr>
          <w:spacing w:val="-6"/>
        </w:rPr>
        <w:t xml:space="preserve"> </w:t>
      </w:r>
      <w:r>
        <w:rPr>
          <w:spacing w:val="-2"/>
        </w:rPr>
        <w:t>features</w:t>
      </w:r>
    </w:p>
    <w:p w14:paraId="57BA71B6" w14:textId="71754D60" w:rsidR="00376280" w:rsidRDefault="006868AB">
      <w:pPr>
        <w:pStyle w:val="BodyText"/>
        <w:spacing w:before="11" w:line="204" w:lineRule="auto"/>
        <w:ind w:left="708"/>
      </w:pPr>
      <w:r>
        <w:t>Fax-to-email is $</w:t>
      </w:r>
      <w:r w:rsidR="003E5507">
        <w:t>22</w:t>
      </w:r>
      <w:r>
        <w:t>.00 per fax-to-email PBX object per month. Integrations (CRM, API, Webhooks, Zapier) are $</w:t>
      </w:r>
      <w:r w:rsidR="003E5507">
        <w:t>15</w:t>
      </w:r>
      <w:r>
        <w:t>.</w:t>
      </w:r>
      <w:r w:rsidR="003E5507">
        <w:t>00</w:t>
      </w:r>
      <w:r>
        <w:t xml:space="preserve"> per user per month.</w:t>
      </w:r>
      <w:r>
        <w:rPr>
          <w:spacing w:val="-6"/>
        </w:rPr>
        <w:t xml:space="preserve"> </w:t>
      </w:r>
      <w:r>
        <w:t>All</w:t>
      </w:r>
      <w:r>
        <w:rPr>
          <w:spacing w:val="-6"/>
        </w:rPr>
        <w:t xml:space="preserve"> </w:t>
      </w:r>
      <w:r>
        <w:t>integration</w:t>
      </w:r>
      <w:r>
        <w:rPr>
          <w:spacing w:val="-6"/>
        </w:rPr>
        <w:t xml:space="preserve"> </w:t>
      </w:r>
      <w:r>
        <w:t>features</w:t>
      </w:r>
      <w:r>
        <w:rPr>
          <w:spacing w:val="-6"/>
        </w:rPr>
        <w:t xml:space="preserve"> </w:t>
      </w:r>
      <w:r>
        <w:t>are</w:t>
      </w:r>
      <w:r>
        <w:rPr>
          <w:spacing w:val="-6"/>
        </w:rPr>
        <w:t xml:space="preserve"> </w:t>
      </w:r>
      <w:r>
        <w:t>activated</w:t>
      </w:r>
      <w:r>
        <w:rPr>
          <w:spacing w:val="-6"/>
        </w:rPr>
        <w:t xml:space="preserve"> </w:t>
      </w:r>
      <w:r>
        <w:t>with</w:t>
      </w:r>
      <w:r>
        <w:rPr>
          <w:spacing w:val="-7"/>
        </w:rPr>
        <w:t xml:space="preserve"> </w:t>
      </w:r>
      <w:r>
        <w:t>one</w:t>
      </w:r>
      <w:r>
        <w:rPr>
          <w:spacing w:val="-4"/>
        </w:rPr>
        <w:t xml:space="preserve"> </w:t>
      </w:r>
      <w:r>
        <w:t>subscription for</w:t>
      </w:r>
      <w:r>
        <w:rPr>
          <w:spacing w:val="-1"/>
        </w:rPr>
        <w:t xml:space="preserve"> </w:t>
      </w:r>
      <w:r>
        <w:t>the</w:t>
      </w:r>
      <w:r>
        <w:rPr>
          <w:spacing w:val="-2"/>
        </w:rPr>
        <w:t xml:space="preserve"> </w:t>
      </w:r>
      <w:r>
        <w:t>entire</w:t>
      </w:r>
      <w:r>
        <w:rPr>
          <w:spacing w:val="-3"/>
        </w:rPr>
        <w:t xml:space="preserve"> </w:t>
      </w:r>
      <w:r>
        <w:t>account,</w:t>
      </w:r>
      <w:r>
        <w:rPr>
          <w:spacing w:val="-1"/>
        </w:rPr>
        <w:t xml:space="preserve"> </w:t>
      </w:r>
      <w:r>
        <w:t>with</w:t>
      </w:r>
      <w:r>
        <w:rPr>
          <w:spacing w:val="-3"/>
        </w:rPr>
        <w:t xml:space="preserve"> </w:t>
      </w:r>
      <w:r>
        <w:t>pricing</w:t>
      </w:r>
      <w:r>
        <w:rPr>
          <w:spacing w:val="-2"/>
        </w:rPr>
        <w:t xml:space="preserve"> </w:t>
      </w:r>
      <w:r>
        <w:t>calculated</w:t>
      </w:r>
      <w:r>
        <w:rPr>
          <w:spacing w:val="-2"/>
        </w:rPr>
        <w:t xml:space="preserve"> </w:t>
      </w:r>
      <w:r>
        <w:t>automatically</w:t>
      </w:r>
      <w:r>
        <w:rPr>
          <w:spacing w:val="-1"/>
        </w:rPr>
        <w:t xml:space="preserve"> </w:t>
      </w:r>
      <w:r>
        <w:t xml:space="preserve">based on user count. Call recording storage is purchased in </w:t>
      </w:r>
      <w:hyperlink r:id="rId11">
        <w:r>
          <w:rPr>
            <w:color w:val="0000FF"/>
            <w:u w:val="single" w:color="0000FF"/>
          </w:rPr>
          <w:t>pack</w:t>
        </w:r>
        <w:r>
          <w:rPr>
            <w:color w:val="0000FF"/>
            <w:u w:val="single" w:color="0000FF"/>
          </w:rPr>
          <w:t>a</w:t>
        </w:r>
        <w:r>
          <w:rPr>
            <w:color w:val="0000FF"/>
            <w:u w:val="single" w:color="0000FF"/>
          </w:rPr>
          <w:t>ge</w:t>
        </w:r>
      </w:hyperlink>
    </w:p>
    <w:p w14:paraId="26A94A2E" w14:textId="77777777" w:rsidR="00376280" w:rsidRDefault="006868AB">
      <w:pPr>
        <w:pStyle w:val="BodyText"/>
        <w:spacing w:before="61" w:line="201" w:lineRule="auto"/>
        <w:ind w:left="615" w:right="633"/>
      </w:pPr>
      <w:r>
        <w:br w:type="column"/>
      </w:r>
      <w:r>
        <w:t>subscriptions</w:t>
      </w:r>
      <w:r>
        <w:rPr>
          <w:spacing w:val="-7"/>
        </w:rPr>
        <w:t xml:space="preserve"> </w:t>
      </w:r>
      <w:r>
        <w:t>paid</w:t>
      </w:r>
      <w:r>
        <w:rPr>
          <w:spacing w:val="-7"/>
        </w:rPr>
        <w:t xml:space="preserve"> </w:t>
      </w:r>
      <w:r>
        <w:t>monthly,</w:t>
      </w:r>
      <w:r>
        <w:rPr>
          <w:spacing w:val="-4"/>
        </w:rPr>
        <w:t xml:space="preserve"> </w:t>
      </w:r>
      <w:r>
        <w:t>with</w:t>
      </w:r>
      <w:r>
        <w:rPr>
          <w:spacing w:val="-5"/>
        </w:rPr>
        <w:t xml:space="preserve"> </w:t>
      </w:r>
      <w:r>
        <w:t>included</w:t>
      </w:r>
      <w:r>
        <w:rPr>
          <w:spacing w:val="-7"/>
        </w:rPr>
        <w:t xml:space="preserve"> </w:t>
      </w:r>
      <w:r>
        <w:t>minutes,</w:t>
      </w:r>
      <w:r>
        <w:rPr>
          <w:spacing w:val="-6"/>
        </w:rPr>
        <w:t xml:space="preserve"> </w:t>
      </w:r>
      <w:r>
        <w:t>excess</w:t>
      </w:r>
      <w:r>
        <w:rPr>
          <w:spacing w:val="-7"/>
        </w:rPr>
        <w:t xml:space="preserve"> </w:t>
      </w:r>
      <w:r>
        <w:t xml:space="preserve">usage </w:t>
      </w:r>
      <w:r>
        <w:rPr>
          <w:spacing w:val="-2"/>
        </w:rPr>
        <w:t>applies.</w:t>
      </w:r>
    </w:p>
    <w:p w14:paraId="478F923D" w14:textId="77777777" w:rsidR="00376280" w:rsidRDefault="00376280">
      <w:pPr>
        <w:pStyle w:val="BodyText"/>
        <w:spacing w:before="7"/>
        <w:rPr>
          <w:sz w:val="21"/>
        </w:rPr>
      </w:pPr>
    </w:p>
    <w:p w14:paraId="69EA0B98" w14:textId="77777777" w:rsidR="00376280" w:rsidRDefault="006868AB">
      <w:pPr>
        <w:pStyle w:val="Heading2"/>
        <w:ind w:left="615"/>
      </w:pPr>
      <w:r>
        <w:t>Call</w:t>
      </w:r>
      <w:r>
        <w:rPr>
          <w:spacing w:val="-4"/>
        </w:rPr>
        <w:t xml:space="preserve"> </w:t>
      </w:r>
      <w:r>
        <w:rPr>
          <w:spacing w:val="-2"/>
        </w:rPr>
        <w:t>diversions</w:t>
      </w:r>
    </w:p>
    <w:p w14:paraId="52CBB377" w14:textId="77777777" w:rsidR="00376280" w:rsidRDefault="006868AB">
      <w:pPr>
        <w:pStyle w:val="BodyText"/>
        <w:spacing w:before="37" w:line="232" w:lineRule="auto"/>
        <w:ind w:left="615" w:right="633"/>
      </w:pPr>
      <w:r>
        <w:t xml:space="preserve">Diversions from a SIP Trunk object (your </w:t>
      </w:r>
      <w:proofErr w:type="gramStart"/>
      <w:r>
        <w:t>on-premise</w:t>
      </w:r>
      <w:proofErr w:type="gramEnd"/>
      <w:r>
        <w:t xml:space="preserve"> PBX) are charged</w:t>
      </w:r>
      <w:r>
        <w:rPr>
          <w:spacing w:val="-3"/>
        </w:rPr>
        <w:t xml:space="preserve"> </w:t>
      </w:r>
      <w:r>
        <w:t>per</w:t>
      </w:r>
      <w:r>
        <w:rPr>
          <w:spacing w:val="-4"/>
        </w:rPr>
        <w:t xml:space="preserve"> </w:t>
      </w:r>
      <w:r>
        <w:t>the</w:t>
      </w:r>
      <w:r>
        <w:rPr>
          <w:spacing w:val="-5"/>
        </w:rPr>
        <w:t xml:space="preserve"> </w:t>
      </w:r>
      <w:r>
        <w:t>outbound</w:t>
      </w:r>
      <w:r>
        <w:rPr>
          <w:spacing w:val="-5"/>
        </w:rPr>
        <w:t xml:space="preserve"> </w:t>
      </w:r>
      <w:r>
        <w:t>call</w:t>
      </w:r>
      <w:r>
        <w:rPr>
          <w:spacing w:val="-5"/>
        </w:rPr>
        <w:t xml:space="preserve"> </w:t>
      </w:r>
      <w:r>
        <w:t>rate</w:t>
      </w:r>
      <w:r>
        <w:rPr>
          <w:spacing w:val="-5"/>
        </w:rPr>
        <w:t xml:space="preserve"> </w:t>
      </w:r>
      <w:r>
        <w:t>for</w:t>
      </w:r>
      <w:r>
        <w:rPr>
          <w:spacing w:val="-4"/>
        </w:rPr>
        <w:t xml:space="preserve"> </w:t>
      </w:r>
      <w:r>
        <w:t>the</w:t>
      </w:r>
      <w:r>
        <w:rPr>
          <w:spacing w:val="-5"/>
        </w:rPr>
        <w:t xml:space="preserve"> </w:t>
      </w:r>
      <w:r>
        <w:t>SIP</w:t>
      </w:r>
      <w:r>
        <w:rPr>
          <w:spacing w:val="-4"/>
        </w:rPr>
        <w:t xml:space="preserve"> </w:t>
      </w:r>
      <w:r>
        <w:t>Trunk’s</w:t>
      </w:r>
      <w:r>
        <w:rPr>
          <w:spacing w:val="-3"/>
        </w:rPr>
        <w:t xml:space="preserve"> </w:t>
      </w:r>
      <w:r>
        <w:t>selected</w:t>
      </w:r>
      <w:r>
        <w:rPr>
          <w:spacing w:val="-5"/>
        </w:rPr>
        <w:t xml:space="preserve"> </w:t>
      </w:r>
      <w:r>
        <w:t xml:space="preserve">call </w:t>
      </w:r>
      <w:r>
        <w:rPr>
          <w:spacing w:val="-2"/>
        </w:rPr>
        <w:t>plan.</w:t>
      </w:r>
    </w:p>
    <w:p w14:paraId="6BB0AFA0" w14:textId="77777777" w:rsidR="00376280" w:rsidRDefault="00376280">
      <w:pPr>
        <w:spacing w:line="232" w:lineRule="auto"/>
        <w:sectPr w:rsidR="00376280">
          <w:type w:val="continuous"/>
          <w:pgSz w:w="11910" w:h="16840"/>
          <w:pgMar w:top="0" w:right="0" w:bottom="280" w:left="0" w:header="720" w:footer="720" w:gutter="0"/>
          <w:cols w:num="2" w:space="720" w:equalWidth="0">
            <w:col w:w="5584" w:space="40"/>
            <w:col w:w="6286"/>
          </w:cols>
        </w:sectPr>
      </w:pPr>
    </w:p>
    <w:p w14:paraId="744E6D54" w14:textId="048C12C3" w:rsidR="00376280" w:rsidRDefault="00376280">
      <w:pPr>
        <w:pStyle w:val="BodyText"/>
        <w:spacing w:before="1"/>
        <w:rPr>
          <w:sz w:val="29"/>
        </w:rPr>
      </w:pPr>
    </w:p>
    <w:p w14:paraId="0CB87FAF" w14:textId="1D0722EF" w:rsidR="003154BD" w:rsidRDefault="003154BD">
      <w:pPr>
        <w:pStyle w:val="BodyText"/>
        <w:spacing w:before="1"/>
        <w:rPr>
          <w:sz w:val="29"/>
        </w:rPr>
      </w:pPr>
    </w:p>
    <w:p w14:paraId="35D3F3CE" w14:textId="1F3CFC88" w:rsidR="003154BD" w:rsidRDefault="003154BD">
      <w:pPr>
        <w:pStyle w:val="BodyText"/>
        <w:spacing w:before="1"/>
        <w:rPr>
          <w:sz w:val="29"/>
        </w:rPr>
      </w:pPr>
    </w:p>
    <w:p w14:paraId="01B0A6F5" w14:textId="77777777" w:rsidR="003154BD" w:rsidRDefault="003154BD">
      <w:pPr>
        <w:pStyle w:val="BodyText"/>
        <w:spacing w:before="1"/>
        <w:rPr>
          <w:sz w:val="29"/>
        </w:rPr>
      </w:pPr>
    </w:p>
    <w:p w14:paraId="7FC53868" w14:textId="77777777" w:rsidR="00376280" w:rsidRDefault="00A277EE">
      <w:pPr>
        <w:pStyle w:val="BodyText"/>
        <w:spacing w:line="28" w:lineRule="exact"/>
        <w:ind w:left="708"/>
        <w:rPr>
          <w:sz w:val="2"/>
        </w:rPr>
      </w:pPr>
      <w:r>
        <w:rPr>
          <w:noProof/>
          <w:sz w:val="2"/>
        </w:rPr>
        <mc:AlternateContent>
          <mc:Choice Requires="wpg">
            <w:drawing>
              <wp:inline distT="0" distB="0" distL="0" distR="0" wp14:anchorId="7976FC75" wp14:editId="64C01EBF">
                <wp:extent cx="6663055" cy="18415"/>
                <wp:effectExtent l="0" t="0" r="4445" b="0"/>
                <wp:docPr id="7"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055" cy="18415"/>
                          <a:chOff x="0" y="0"/>
                          <a:chExt cx="10493" cy="29"/>
                        </a:xfrm>
                      </wpg:grpSpPr>
                      <wps:wsp>
                        <wps:cNvPr id="8" name="docshape6"/>
                        <wps:cNvSpPr>
                          <a:spLocks/>
                        </wps:cNvSpPr>
                        <wps:spPr bwMode="auto">
                          <a:xfrm>
                            <a:off x="0" y="0"/>
                            <a:ext cx="10493" cy="29"/>
                          </a:xfrm>
                          <a:custGeom>
                            <a:avLst/>
                            <a:gdLst>
                              <a:gd name="T0" fmla="*/ 5245 w 10493"/>
                              <a:gd name="T1" fmla="*/ 0 h 29"/>
                              <a:gd name="T2" fmla="*/ 0 w 10493"/>
                              <a:gd name="T3" fmla="*/ 0 h 29"/>
                              <a:gd name="T4" fmla="*/ 0 w 10493"/>
                              <a:gd name="T5" fmla="*/ 29 h 29"/>
                              <a:gd name="T6" fmla="*/ 5245 w 10493"/>
                              <a:gd name="T7" fmla="*/ 29 h 29"/>
                              <a:gd name="T8" fmla="*/ 5245 w 10493"/>
                              <a:gd name="T9" fmla="*/ 0 h 29"/>
                              <a:gd name="T10" fmla="*/ 10493 w 10493"/>
                              <a:gd name="T11" fmla="*/ 0 h 29"/>
                              <a:gd name="T12" fmla="*/ 5274 w 10493"/>
                              <a:gd name="T13" fmla="*/ 0 h 29"/>
                              <a:gd name="T14" fmla="*/ 5245 w 10493"/>
                              <a:gd name="T15" fmla="*/ 0 h 29"/>
                              <a:gd name="T16" fmla="*/ 5245 w 10493"/>
                              <a:gd name="T17" fmla="*/ 29 h 29"/>
                              <a:gd name="T18" fmla="*/ 5274 w 10493"/>
                              <a:gd name="T19" fmla="*/ 29 h 29"/>
                              <a:gd name="T20" fmla="*/ 10493 w 10493"/>
                              <a:gd name="T21" fmla="*/ 29 h 29"/>
                              <a:gd name="T22" fmla="*/ 10493 w 10493"/>
                              <a:gd name="T23"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493" h="29">
                                <a:moveTo>
                                  <a:pt x="5245" y="0"/>
                                </a:moveTo>
                                <a:lnTo>
                                  <a:pt x="0" y="0"/>
                                </a:lnTo>
                                <a:lnTo>
                                  <a:pt x="0" y="29"/>
                                </a:lnTo>
                                <a:lnTo>
                                  <a:pt x="5245" y="29"/>
                                </a:lnTo>
                                <a:lnTo>
                                  <a:pt x="5245" y="0"/>
                                </a:lnTo>
                                <a:close/>
                                <a:moveTo>
                                  <a:pt x="10493" y="0"/>
                                </a:moveTo>
                                <a:lnTo>
                                  <a:pt x="5274" y="0"/>
                                </a:lnTo>
                                <a:lnTo>
                                  <a:pt x="5245" y="0"/>
                                </a:lnTo>
                                <a:lnTo>
                                  <a:pt x="5245" y="29"/>
                                </a:lnTo>
                                <a:lnTo>
                                  <a:pt x="5274" y="29"/>
                                </a:lnTo>
                                <a:lnTo>
                                  <a:pt x="10493" y="29"/>
                                </a:lnTo>
                                <a:lnTo>
                                  <a:pt x="10493" y="0"/>
                                </a:lnTo>
                                <a:close/>
                              </a:path>
                            </a:pathLst>
                          </a:custGeom>
                          <a:solidFill>
                            <a:srgbClr val="2753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B1D1D14" id="docshapegroup5" o:spid="_x0000_s1026" style="width:524.65pt;height:1.45pt;mso-position-horizontal-relative:char;mso-position-vertical-relative:line" coordsize="10493,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">
                <v:shape id="docshape6" o:spid="_x0000_s1027" style="position:absolute;width:10493;height:29;visibility:visible;mso-wrap-style:square;v-text-anchor:top" coordsize="10493,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" path="m5245,l,,,29r5245,l5245,xm10493,l5274,r-29,l5245,29r29,l10493,29r,-29xe" fillcolor="#27539f" stroked="f">
                  <v:path arrowok="t" o:connecttype="custom" o:connectlocs="5245,0;0,0;0,29;5245,29;5245,0;10493,0;5274,0;5245,0;5245,29;5274,29;10493,29;10493,0" o:connectangles="0,0,0,0,0,0,0,0,0,0,0,0"/>
                </v:shape>
                <w10:anchorlock/>
              </v:group>
            </w:pict>
          </mc:Fallback>
        </mc:AlternateContent>
      </w:r>
    </w:p>
    <w:p w14:paraId="4C11E897" w14:textId="77777777" w:rsidR="00376280" w:rsidRDefault="00376280">
      <w:pPr>
        <w:spacing w:line="28" w:lineRule="exact"/>
        <w:rPr>
          <w:sz w:val="2"/>
        </w:rPr>
        <w:sectPr w:rsidR="00376280">
          <w:type w:val="continuous"/>
          <w:pgSz w:w="11910" w:h="16840"/>
          <w:pgMar w:top="0" w:right="0" w:bottom="280" w:left="0" w:header="720" w:footer="720" w:gutter="0"/>
          <w:cols w:space="720"/>
        </w:sectPr>
      </w:pPr>
    </w:p>
    <w:p w14:paraId="6614B79A" w14:textId="77777777" w:rsidR="00376280" w:rsidRDefault="006868AB">
      <w:pPr>
        <w:spacing w:line="214" w:lineRule="exact"/>
        <w:ind w:left="708"/>
        <w:rPr>
          <w:b/>
          <w:sz w:val="16"/>
        </w:rPr>
      </w:pPr>
      <w:r>
        <w:rPr>
          <w:color w:val="595959"/>
          <w:sz w:val="16"/>
        </w:rPr>
        <w:t>Page</w:t>
      </w:r>
      <w:r>
        <w:rPr>
          <w:color w:val="595959"/>
          <w:spacing w:val="-5"/>
          <w:sz w:val="16"/>
        </w:rPr>
        <w:t xml:space="preserve"> </w:t>
      </w:r>
      <w:r>
        <w:rPr>
          <w:b/>
          <w:color w:val="595959"/>
          <w:sz w:val="16"/>
        </w:rPr>
        <w:t>1</w:t>
      </w:r>
      <w:r>
        <w:rPr>
          <w:b/>
          <w:color w:val="595959"/>
          <w:spacing w:val="-2"/>
          <w:sz w:val="16"/>
        </w:rPr>
        <w:t xml:space="preserve"> </w:t>
      </w:r>
      <w:r>
        <w:rPr>
          <w:color w:val="595959"/>
          <w:sz w:val="16"/>
        </w:rPr>
        <w:t>of</w:t>
      </w:r>
      <w:r>
        <w:rPr>
          <w:color w:val="595959"/>
          <w:spacing w:val="-3"/>
          <w:sz w:val="16"/>
        </w:rPr>
        <w:t xml:space="preserve"> </w:t>
      </w:r>
      <w:r>
        <w:rPr>
          <w:b/>
          <w:color w:val="595959"/>
          <w:spacing w:val="-10"/>
          <w:sz w:val="16"/>
        </w:rPr>
        <w:t>2</w:t>
      </w:r>
    </w:p>
    <w:p w14:paraId="43D48B7A" w14:textId="77777777" w:rsidR="00376280" w:rsidRDefault="006868AB">
      <w:pPr>
        <w:spacing w:line="214" w:lineRule="exact"/>
        <w:ind w:left="708"/>
        <w:rPr>
          <w:sz w:val="16"/>
        </w:rPr>
      </w:pPr>
      <w:r>
        <w:rPr>
          <w:color w:val="434343"/>
          <w:sz w:val="16"/>
        </w:rPr>
        <w:t>For</w:t>
      </w:r>
      <w:r>
        <w:rPr>
          <w:color w:val="434343"/>
          <w:spacing w:val="-8"/>
          <w:sz w:val="16"/>
        </w:rPr>
        <w:t xml:space="preserve"> </w:t>
      </w:r>
      <w:r>
        <w:rPr>
          <w:color w:val="434343"/>
          <w:sz w:val="16"/>
        </w:rPr>
        <w:t>further</w:t>
      </w:r>
      <w:r>
        <w:rPr>
          <w:color w:val="434343"/>
          <w:spacing w:val="-7"/>
          <w:sz w:val="16"/>
        </w:rPr>
        <w:t xml:space="preserve"> </w:t>
      </w:r>
      <w:r>
        <w:rPr>
          <w:color w:val="434343"/>
          <w:sz w:val="16"/>
        </w:rPr>
        <w:t>information</w:t>
      </w:r>
      <w:r>
        <w:rPr>
          <w:color w:val="434343"/>
          <w:spacing w:val="-7"/>
          <w:sz w:val="16"/>
        </w:rPr>
        <w:t xml:space="preserve"> </w:t>
      </w:r>
      <w:r>
        <w:rPr>
          <w:color w:val="434343"/>
          <w:sz w:val="16"/>
        </w:rPr>
        <w:t>visit</w:t>
      </w:r>
      <w:r>
        <w:rPr>
          <w:color w:val="434343"/>
          <w:spacing w:val="-6"/>
          <w:sz w:val="16"/>
        </w:rPr>
        <w:t xml:space="preserve"> </w:t>
      </w:r>
      <w:hyperlink r:id="rId12">
        <w:r>
          <w:rPr>
            <w:color w:val="1155CC"/>
            <w:spacing w:val="-2"/>
            <w:sz w:val="16"/>
            <w:u w:val="single" w:color="1155CC"/>
          </w:rPr>
          <w:t>hashtech.com.au</w:t>
        </w:r>
      </w:hyperlink>
    </w:p>
    <w:p w14:paraId="4BF79CD0" w14:textId="77777777" w:rsidR="00376280" w:rsidRDefault="006868AB">
      <w:pPr>
        <w:spacing w:before="9"/>
        <w:rPr>
          <w:sz w:val="13"/>
        </w:rPr>
      </w:pPr>
      <w:r>
        <w:br w:type="column"/>
      </w:r>
    </w:p>
    <w:p w14:paraId="7547BB10" w14:textId="77777777" w:rsidR="00376280" w:rsidRDefault="006868AB">
      <w:pPr>
        <w:ind w:left="707"/>
        <w:rPr>
          <w:sz w:val="16"/>
        </w:rPr>
      </w:pPr>
      <w:r>
        <w:rPr>
          <w:color w:val="434343"/>
          <w:spacing w:val="-2"/>
          <w:sz w:val="16"/>
        </w:rPr>
        <w:t>10112023_sip-trunk-voip-</w:t>
      </w:r>
      <w:r>
        <w:rPr>
          <w:color w:val="434343"/>
          <w:spacing w:val="-5"/>
          <w:sz w:val="16"/>
        </w:rPr>
        <w:t>cis</w:t>
      </w:r>
    </w:p>
    <w:p w14:paraId="5BE05D68" w14:textId="77777777" w:rsidR="00376280" w:rsidRDefault="00376280">
      <w:pPr>
        <w:rPr>
          <w:sz w:val="16"/>
        </w:rPr>
        <w:sectPr w:rsidR="00376280">
          <w:type w:val="continuous"/>
          <w:pgSz w:w="11910" w:h="16840"/>
          <w:pgMar w:top="0" w:right="0" w:bottom="280" w:left="0" w:header="720" w:footer="720" w:gutter="0"/>
          <w:cols w:num="2" w:space="720" w:equalWidth="0">
            <w:col w:w="3708" w:space="4929"/>
            <w:col w:w="3273"/>
          </w:cols>
        </w:sectPr>
      </w:pPr>
    </w:p>
    <w:p w14:paraId="496C3DB7" w14:textId="77777777" w:rsidR="00376280" w:rsidRDefault="00376280">
      <w:pPr>
        <w:pStyle w:val="BodyText"/>
        <w:rPr>
          <w:sz w:val="20"/>
        </w:rPr>
      </w:pPr>
    </w:p>
    <w:p w14:paraId="53D492AC" w14:textId="77777777" w:rsidR="00376280" w:rsidRDefault="00376280">
      <w:pPr>
        <w:rPr>
          <w:sz w:val="21"/>
        </w:rPr>
        <w:sectPr w:rsidR="00376280">
          <w:pgSz w:w="11910" w:h="16840"/>
          <w:pgMar w:top="0" w:right="0" w:bottom="0" w:left="0" w:header="720" w:footer="720" w:gutter="0"/>
          <w:cols w:space="720"/>
        </w:sectPr>
      </w:pPr>
    </w:p>
    <w:p w14:paraId="1D0BB2B8" w14:textId="2520A2CE" w:rsidR="00376280" w:rsidRDefault="006868AB">
      <w:pPr>
        <w:pStyle w:val="Heading2"/>
        <w:spacing w:before="26"/>
      </w:pPr>
      <w:r>
        <w:t>Additional</w:t>
      </w:r>
      <w:r>
        <w:rPr>
          <w:spacing w:val="-4"/>
        </w:rPr>
        <w:t xml:space="preserve"> </w:t>
      </w:r>
      <w:r>
        <w:t>pricing</w:t>
      </w:r>
      <w:r>
        <w:rPr>
          <w:spacing w:val="-3"/>
        </w:rPr>
        <w:t xml:space="preserve"> </w:t>
      </w:r>
      <w:r>
        <w:rPr>
          <w:spacing w:val="-2"/>
        </w:rPr>
        <w:t>information</w:t>
      </w:r>
    </w:p>
    <w:p w14:paraId="64D3F556" w14:textId="77777777" w:rsidR="00376280" w:rsidRDefault="006868AB">
      <w:pPr>
        <w:pStyle w:val="BodyText"/>
        <w:spacing w:before="37" w:line="232" w:lineRule="auto"/>
        <w:ind w:left="708"/>
      </w:pPr>
      <w:r>
        <w:t>Minimum term: one month. Call plans have rounding of three decimal places, no flag fall or minimum call costs, no exit fees or early</w:t>
      </w:r>
      <w:r>
        <w:rPr>
          <w:spacing w:val="-4"/>
        </w:rPr>
        <w:t xml:space="preserve"> </w:t>
      </w:r>
      <w:r>
        <w:t>termination</w:t>
      </w:r>
      <w:r>
        <w:rPr>
          <w:spacing w:val="-5"/>
        </w:rPr>
        <w:t xml:space="preserve"> </w:t>
      </w:r>
      <w:r>
        <w:t>fees,</w:t>
      </w:r>
      <w:r>
        <w:rPr>
          <w:spacing w:val="-4"/>
        </w:rPr>
        <w:t xml:space="preserve"> </w:t>
      </w:r>
      <w:r>
        <w:t>and</w:t>
      </w:r>
      <w:r>
        <w:rPr>
          <w:spacing w:val="-5"/>
        </w:rPr>
        <w:t xml:space="preserve"> </w:t>
      </w:r>
      <w:r>
        <w:t>no</w:t>
      </w:r>
      <w:r>
        <w:rPr>
          <w:spacing w:val="-4"/>
        </w:rPr>
        <w:t xml:space="preserve"> </w:t>
      </w:r>
      <w:r>
        <w:t>set-up</w:t>
      </w:r>
      <w:r>
        <w:rPr>
          <w:spacing w:val="-5"/>
        </w:rPr>
        <w:t xml:space="preserve"> </w:t>
      </w:r>
      <w:r>
        <w:t>fees</w:t>
      </w:r>
      <w:r>
        <w:rPr>
          <w:spacing w:val="-5"/>
        </w:rPr>
        <w:t xml:space="preserve"> </w:t>
      </w:r>
      <w:r>
        <w:t>with</w:t>
      </w:r>
      <w:r>
        <w:rPr>
          <w:spacing w:val="-6"/>
        </w:rPr>
        <w:t xml:space="preserve"> </w:t>
      </w:r>
      <w:r>
        <w:t>no</w:t>
      </w:r>
      <w:r>
        <w:rPr>
          <w:spacing w:val="-4"/>
        </w:rPr>
        <w:t xml:space="preserve"> </w:t>
      </w:r>
      <w:r>
        <w:t>requirement</w:t>
      </w:r>
      <w:r>
        <w:rPr>
          <w:spacing w:val="-4"/>
        </w:rPr>
        <w:t xml:space="preserve"> </w:t>
      </w:r>
      <w:r>
        <w:t>to bundle anything with this service. Porting fees are included on</w:t>
      </w:r>
      <w:r>
        <w:t xml:space="preserve"> number porting forms.</w:t>
      </w:r>
    </w:p>
    <w:p w14:paraId="3277E2CC" w14:textId="77777777" w:rsidR="00376280" w:rsidRDefault="00376280">
      <w:pPr>
        <w:pStyle w:val="BodyText"/>
        <w:spacing w:before="12"/>
        <w:rPr>
          <w:sz w:val="25"/>
        </w:rPr>
      </w:pPr>
    </w:p>
    <w:p w14:paraId="3C447DEE" w14:textId="77777777" w:rsidR="00376280" w:rsidRDefault="006868AB">
      <w:pPr>
        <w:pStyle w:val="Heading2"/>
      </w:pPr>
      <w:r>
        <w:t>International</w:t>
      </w:r>
      <w:r>
        <w:rPr>
          <w:spacing w:val="-7"/>
        </w:rPr>
        <w:t xml:space="preserve"> </w:t>
      </w:r>
      <w:r>
        <w:rPr>
          <w:spacing w:val="-2"/>
        </w:rPr>
        <w:t>destinations</w:t>
      </w:r>
    </w:p>
    <w:p w14:paraId="2A9FFACA" w14:textId="378BC9CC" w:rsidR="00376280" w:rsidRDefault="006868AB">
      <w:pPr>
        <w:pStyle w:val="BodyText"/>
        <w:spacing w:before="35" w:line="235" w:lineRule="auto"/>
        <w:ind w:left="708" w:right="123"/>
      </w:pPr>
      <w:hyperlink r:id="rId13">
        <w:r>
          <w:rPr>
            <w:color w:val="0000FF"/>
            <w:u w:val="single" w:color="0000FF"/>
          </w:rPr>
          <w:t>International r</w:t>
        </w:r>
        <w:r>
          <w:rPr>
            <w:color w:val="0000FF"/>
            <w:u w:val="single" w:color="0000FF"/>
          </w:rPr>
          <w:t>a</w:t>
        </w:r>
        <w:r>
          <w:rPr>
            <w:color w:val="0000FF"/>
            <w:u w:val="single" w:color="0000FF"/>
          </w:rPr>
          <w:t>tes</w:t>
        </w:r>
        <w:r>
          <w:rPr>
            <w:color w:val="0000FF"/>
          </w:rPr>
          <w:t xml:space="preserve"> </w:t>
        </w:r>
      </w:hyperlink>
      <w:r>
        <w:t>and free calls to 50+ countries are subject to change without notice. International rates are charged in 60- second</w:t>
      </w:r>
      <w:r>
        <w:rPr>
          <w:spacing w:val="-7"/>
        </w:rPr>
        <w:t xml:space="preserve"> </w:t>
      </w:r>
      <w:r>
        <w:t>increme</w:t>
      </w:r>
      <w:r>
        <w:t>nts.</w:t>
      </w:r>
      <w:r>
        <w:rPr>
          <w:spacing w:val="-7"/>
        </w:rPr>
        <w:t xml:space="preserve"> </w:t>
      </w:r>
      <w:r>
        <w:t>We</w:t>
      </w:r>
      <w:r>
        <w:rPr>
          <w:spacing w:val="-7"/>
        </w:rPr>
        <w:t xml:space="preserve"> </w:t>
      </w:r>
      <w:r>
        <w:t>block</w:t>
      </w:r>
      <w:r>
        <w:rPr>
          <w:spacing w:val="-6"/>
        </w:rPr>
        <w:t xml:space="preserve"> </w:t>
      </w:r>
      <w:r>
        <w:t>international</w:t>
      </w:r>
      <w:r>
        <w:rPr>
          <w:spacing w:val="-5"/>
        </w:rPr>
        <w:t xml:space="preserve"> </w:t>
      </w:r>
      <w:r>
        <w:t>destinations</w:t>
      </w:r>
      <w:r>
        <w:rPr>
          <w:spacing w:val="-7"/>
        </w:rPr>
        <w:t xml:space="preserve"> </w:t>
      </w:r>
      <w:r>
        <w:t>that</w:t>
      </w:r>
      <w:r>
        <w:rPr>
          <w:spacing w:val="-7"/>
        </w:rPr>
        <w:t xml:space="preserve"> </w:t>
      </w:r>
      <w:r>
        <w:t xml:space="preserve">have been identified as high-risk. If you require access to a particular high-risk destination, please contact support. A list of high-risk destinations can be found </w:t>
      </w:r>
      <w:hyperlink r:id="rId14">
        <w:r>
          <w:rPr>
            <w:color w:val="0000FF"/>
            <w:u w:val="single" w:color="0000FF"/>
          </w:rPr>
          <w:t>he</w:t>
        </w:r>
        <w:r>
          <w:rPr>
            <w:color w:val="0000FF"/>
            <w:u w:val="single" w:color="0000FF"/>
          </w:rPr>
          <w:t>r</w:t>
        </w:r>
        <w:r>
          <w:rPr>
            <w:color w:val="0000FF"/>
            <w:u w:val="single" w:color="0000FF"/>
          </w:rPr>
          <w:t>e</w:t>
        </w:r>
        <w:r>
          <w:t>.</w:t>
        </w:r>
      </w:hyperlink>
    </w:p>
    <w:p w14:paraId="5664DD5D" w14:textId="77777777" w:rsidR="00376280" w:rsidRDefault="00376280">
      <w:pPr>
        <w:pStyle w:val="BodyText"/>
        <w:spacing w:before="2"/>
        <w:rPr>
          <w:sz w:val="25"/>
        </w:rPr>
      </w:pPr>
    </w:p>
    <w:p w14:paraId="768D2BA6" w14:textId="77777777" w:rsidR="00376280" w:rsidRDefault="006868AB">
      <w:pPr>
        <w:pStyle w:val="Heading2"/>
      </w:pPr>
      <w:r>
        <w:t>Billing</w:t>
      </w:r>
      <w:r>
        <w:rPr>
          <w:spacing w:val="-4"/>
        </w:rPr>
        <w:t xml:space="preserve"> </w:t>
      </w:r>
      <w:r>
        <w:rPr>
          <w:spacing w:val="-2"/>
        </w:rPr>
        <w:t>information</w:t>
      </w:r>
    </w:p>
    <w:p w14:paraId="20D06A9B" w14:textId="77777777" w:rsidR="00376280" w:rsidRDefault="006868AB">
      <w:pPr>
        <w:pStyle w:val="BodyText"/>
        <w:spacing w:before="35" w:line="235" w:lineRule="auto"/>
        <w:ind w:left="708"/>
      </w:pPr>
      <w:r>
        <w:t>Services are supplied on a prepaid basis by default. New monthly subscription</w:t>
      </w:r>
      <w:r>
        <w:rPr>
          <w:spacing w:val="-3"/>
        </w:rPr>
        <w:t xml:space="preserve"> </w:t>
      </w:r>
      <w:r>
        <w:t>services</w:t>
      </w:r>
      <w:r>
        <w:rPr>
          <w:spacing w:val="-5"/>
        </w:rPr>
        <w:t xml:space="preserve"> </w:t>
      </w:r>
      <w:r>
        <w:t>are</w:t>
      </w:r>
      <w:r>
        <w:rPr>
          <w:spacing w:val="-6"/>
        </w:rPr>
        <w:t xml:space="preserve"> </w:t>
      </w:r>
      <w:r>
        <w:t>charged</w:t>
      </w:r>
      <w:r>
        <w:rPr>
          <w:spacing w:val="-3"/>
        </w:rPr>
        <w:t xml:space="preserve"> </w:t>
      </w:r>
      <w:r>
        <w:t>to</w:t>
      </w:r>
      <w:r>
        <w:rPr>
          <w:spacing w:val="-4"/>
        </w:rPr>
        <w:t xml:space="preserve"> </w:t>
      </w:r>
      <w:r>
        <w:t>the</w:t>
      </w:r>
      <w:r>
        <w:rPr>
          <w:spacing w:val="-5"/>
        </w:rPr>
        <w:t xml:space="preserve"> </w:t>
      </w:r>
      <w:r>
        <w:t>account</w:t>
      </w:r>
      <w:r>
        <w:rPr>
          <w:spacing w:val="-4"/>
        </w:rPr>
        <w:t xml:space="preserve"> </w:t>
      </w:r>
      <w:r>
        <w:t>balance</w:t>
      </w:r>
      <w:r>
        <w:rPr>
          <w:spacing w:val="-5"/>
        </w:rPr>
        <w:t xml:space="preserve"> </w:t>
      </w:r>
      <w:r>
        <w:t>on</w:t>
      </w:r>
      <w:r>
        <w:rPr>
          <w:spacing w:val="-5"/>
        </w:rPr>
        <w:t xml:space="preserve"> </w:t>
      </w:r>
      <w:r>
        <w:t>a</w:t>
      </w:r>
      <w:r>
        <w:rPr>
          <w:spacing w:val="-5"/>
        </w:rPr>
        <w:t xml:space="preserve"> </w:t>
      </w:r>
      <w:r>
        <w:t>pro- rata basis from the service start date till the end of the month.</w:t>
      </w:r>
    </w:p>
    <w:p w14:paraId="769673FA" w14:textId="77777777" w:rsidR="00376280" w:rsidRDefault="00376280">
      <w:pPr>
        <w:pStyle w:val="BodyText"/>
      </w:pPr>
    </w:p>
    <w:p w14:paraId="04EC3C74" w14:textId="77777777" w:rsidR="00376280" w:rsidRDefault="00376280">
      <w:pPr>
        <w:pStyle w:val="BodyText"/>
      </w:pPr>
    </w:p>
    <w:p w14:paraId="75D7E0B7" w14:textId="77777777" w:rsidR="00376280" w:rsidRDefault="006868AB">
      <w:pPr>
        <w:pStyle w:val="Heading1"/>
        <w:spacing w:before="130" w:line="240" w:lineRule="auto"/>
      </w:pPr>
      <w:r>
        <w:rPr>
          <w:color w:val="27539F"/>
        </w:rPr>
        <w:t>Customer</w:t>
      </w:r>
      <w:r>
        <w:rPr>
          <w:color w:val="27539F"/>
          <w:spacing w:val="-4"/>
        </w:rPr>
        <w:t xml:space="preserve"> </w:t>
      </w:r>
      <w:r>
        <w:rPr>
          <w:color w:val="27539F"/>
        </w:rPr>
        <w:t>Service</w:t>
      </w:r>
      <w:r>
        <w:rPr>
          <w:color w:val="27539F"/>
          <w:spacing w:val="1"/>
        </w:rPr>
        <w:t xml:space="preserve"> </w:t>
      </w:r>
      <w:r>
        <w:rPr>
          <w:color w:val="27539F"/>
          <w:spacing w:val="-2"/>
        </w:rPr>
        <w:t>Information</w:t>
      </w:r>
    </w:p>
    <w:p w14:paraId="75D4BD9F" w14:textId="019009E2" w:rsidR="00376280" w:rsidRDefault="006868AB">
      <w:pPr>
        <w:pStyle w:val="BodyText"/>
        <w:spacing w:before="71" w:line="232" w:lineRule="auto"/>
        <w:ind w:left="708"/>
      </w:pPr>
      <w:r>
        <w:t xml:space="preserve">Our Australian-based team can help you with technical support, </w:t>
      </w:r>
      <w:proofErr w:type="gramStart"/>
      <w:r>
        <w:t>account</w:t>
      </w:r>
      <w:proofErr w:type="gramEnd"/>
      <w:r>
        <w:t xml:space="preserve"> or sales questions. Give us a call at </w:t>
      </w:r>
      <w:r w:rsidR="003E5507">
        <w:t>+61 2</w:t>
      </w:r>
      <w:r w:rsidR="003E5507">
        <w:rPr>
          <w:spacing w:val="-1"/>
        </w:rPr>
        <w:t xml:space="preserve"> </w:t>
      </w:r>
      <w:r w:rsidR="003E5507" w:rsidRPr="00C8634C">
        <w:t>9066</w:t>
      </w:r>
      <w:r w:rsidR="003E5507">
        <w:t xml:space="preserve"> </w:t>
      </w:r>
      <w:proofErr w:type="gramStart"/>
      <w:r w:rsidR="003E5507" w:rsidRPr="00C8634C">
        <w:t>5788</w:t>
      </w:r>
      <w:r>
        <w:t>, or</w:t>
      </w:r>
      <w:proofErr w:type="gramEnd"/>
      <w:r>
        <w:t xml:space="preserve"> email us</w:t>
      </w:r>
      <w:r>
        <w:rPr>
          <w:spacing w:val="-6"/>
        </w:rPr>
        <w:t xml:space="preserve"> </w:t>
      </w:r>
      <w:r>
        <w:t>a</w:t>
      </w:r>
      <w:r>
        <w:t>t</w:t>
      </w:r>
      <w:r w:rsidR="00302824">
        <w:t xml:space="preserve"> </w:t>
      </w:r>
      <w:hyperlink r:id="rId15" w:history="1">
        <w:r w:rsidR="00B17313" w:rsidRPr="0047265F">
          <w:rPr>
            <w:rStyle w:val="Hyperlink"/>
            <w:spacing w:val="-2"/>
          </w:rPr>
          <w:t>support@hashtech.com.au</w:t>
        </w:r>
      </w:hyperlink>
      <w:r w:rsidR="003E5507">
        <w:rPr>
          <w:color w:val="0000FF"/>
          <w:spacing w:val="-2"/>
          <w:u w:val="single" w:color="0000FF"/>
        </w:rPr>
        <w:t xml:space="preserve"> </w:t>
      </w:r>
      <w:r>
        <w:t>Support</w:t>
      </w:r>
      <w:r>
        <w:rPr>
          <w:spacing w:val="-6"/>
        </w:rPr>
        <w:t xml:space="preserve"> </w:t>
      </w:r>
      <w:r>
        <w:t>hours</w:t>
      </w:r>
      <w:r>
        <w:rPr>
          <w:spacing w:val="-7"/>
        </w:rPr>
        <w:t xml:space="preserve"> </w:t>
      </w:r>
      <w:r>
        <w:t>are</w:t>
      </w:r>
      <w:r>
        <w:rPr>
          <w:spacing w:val="-6"/>
        </w:rPr>
        <w:t xml:space="preserve"> </w:t>
      </w:r>
      <w:r>
        <w:t>listed</w:t>
      </w:r>
      <w:r>
        <w:rPr>
          <w:spacing w:val="-6"/>
        </w:rPr>
        <w:t xml:space="preserve"> </w:t>
      </w:r>
      <w:r>
        <w:t>on</w:t>
      </w:r>
      <w:r>
        <w:rPr>
          <w:spacing w:val="-6"/>
        </w:rPr>
        <w:t xml:space="preserve"> </w:t>
      </w:r>
      <w:r>
        <w:t xml:space="preserve">our </w:t>
      </w:r>
      <w:r>
        <w:rPr>
          <w:spacing w:val="-2"/>
        </w:rPr>
        <w:t>web</w:t>
      </w:r>
      <w:r>
        <w:rPr>
          <w:spacing w:val="-2"/>
        </w:rPr>
        <w:t>site.</w:t>
      </w:r>
    </w:p>
    <w:p w14:paraId="7D7B6163" w14:textId="77777777" w:rsidR="00376280" w:rsidRDefault="00376280">
      <w:pPr>
        <w:pStyle w:val="BodyText"/>
        <w:spacing w:before="12"/>
        <w:rPr>
          <w:sz w:val="25"/>
        </w:rPr>
      </w:pPr>
    </w:p>
    <w:p w14:paraId="01541113" w14:textId="77777777" w:rsidR="00376280" w:rsidRDefault="006868AB">
      <w:pPr>
        <w:pStyle w:val="Heading2"/>
      </w:pPr>
      <w:r>
        <w:rPr>
          <w:spacing w:val="-2"/>
        </w:rPr>
        <w:t>Complaints</w:t>
      </w:r>
    </w:p>
    <w:p w14:paraId="111FADFE" w14:textId="09E479B8" w:rsidR="00376280" w:rsidRDefault="006868AB">
      <w:pPr>
        <w:pStyle w:val="BodyText"/>
        <w:spacing w:before="31" w:line="254" w:lineRule="auto"/>
        <w:ind w:left="708"/>
      </w:pPr>
      <w:r>
        <w:t>If</w:t>
      </w:r>
      <w:r>
        <w:rPr>
          <w:spacing w:val="-4"/>
        </w:rPr>
        <w:t xml:space="preserve"> </w:t>
      </w:r>
      <w:r>
        <w:t>you</w:t>
      </w:r>
      <w:r>
        <w:rPr>
          <w:spacing w:val="-5"/>
        </w:rPr>
        <w:t xml:space="preserve"> </w:t>
      </w:r>
      <w:r>
        <w:t>are</w:t>
      </w:r>
      <w:r>
        <w:rPr>
          <w:spacing w:val="-5"/>
        </w:rPr>
        <w:t xml:space="preserve"> </w:t>
      </w:r>
      <w:r>
        <w:t>unhappy</w:t>
      </w:r>
      <w:r>
        <w:rPr>
          <w:spacing w:val="-4"/>
        </w:rPr>
        <w:t xml:space="preserve"> </w:t>
      </w:r>
      <w:r>
        <w:t>with</w:t>
      </w:r>
      <w:r>
        <w:rPr>
          <w:spacing w:val="-5"/>
        </w:rPr>
        <w:t xml:space="preserve"> </w:t>
      </w:r>
      <w:r>
        <w:t>your</w:t>
      </w:r>
      <w:r>
        <w:rPr>
          <w:spacing w:val="-2"/>
        </w:rPr>
        <w:t xml:space="preserve"> </w:t>
      </w:r>
      <w:r>
        <w:t>service,</w:t>
      </w:r>
      <w:r>
        <w:rPr>
          <w:spacing w:val="-4"/>
        </w:rPr>
        <w:t xml:space="preserve"> </w:t>
      </w:r>
      <w:r>
        <w:t>you</w:t>
      </w:r>
      <w:r>
        <w:rPr>
          <w:spacing w:val="-5"/>
        </w:rPr>
        <w:t xml:space="preserve"> </w:t>
      </w:r>
      <w:r>
        <w:t>can</w:t>
      </w:r>
      <w:r>
        <w:rPr>
          <w:spacing w:val="-5"/>
        </w:rPr>
        <w:t xml:space="preserve"> </w:t>
      </w:r>
      <w:r>
        <w:t>follow</w:t>
      </w:r>
      <w:r>
        <w:rPr>
          <w:spacing w:val="-5"/>
        </w:rPr>
        <w:t xml:space="preserve"> </w:t>
      </w:r>
      <w:r>
        <w:t>our</w:t>
      </w:r>
      <w:r>
        <w:rPr>
          <w:spacing w:val="-4"/>
        </w:rPr>
        <w:t xml:space="preserve"> </w:t>
      </w:r>
      <w:r>
        <w:t xml:space="preserve">dispute resolution process </w:t>
      </w:r>
      <w:hyperlink r:id="rId16">
        <w:r>
          <w:rPr>
            <w:color w:val="0000FF"/>
            <w:u w:val="single" w:color="0000FF"/>
          </w:rPr>
          <w:t>h</w:t>
        </w:r>
        <w:r>
          <w:rPr>
            <w:color w:val="0000FF"/>
            <w:u w:val="single" w:color="0000FF"/>
          </w:rPr>
          <w:t>e</w:t>
        </w:r>
        <w:r>
          <w:rPr>
            <w:color w:val="0000FF"/>
            <w:u w:val="single" w:color="0000FF"/>
          </w:rPr>
          <w:t>re</w:t>
        </w:r>
        <w:r>
          <w:t>.</w:t>
        </w:r>
      </w:hyperlink>
    </w:p>
    <w:p w14:paraId="0762A393" w14:textId="77777777" w:rsidR="00376280" w:rsidRDefault="00376280">
      <w:pPr>
        <w:pStyle w:val="BodyText"/>
      </w:pPr>
    </w:p>
    <w:p w14:paraId="6E29E327" w14:textId="77777777" w:rsidR="00376280" w:rsidRDefault="006868AB">
      <w:pPr>
        <w:pStyle w:val="Heading2"/>
        <w:spacing w:before="137"/>
      </w:pPr>
      <w:r>
        <w:t>Telecommunications</w:t>
      </w:r>
      <w:r>
        <w:rPr>
          <w:spacing w:val="-6"/>
        </w:rPr>
        <w:t xml:space="preserve"> </w:t>
      </w:r>
      <w:r>
        <w:t>Industry</w:t>
      </w:r>
      <w:r>
        <w:rPr>
          <w:spacing w:val="-5"/>
        </w:rPr>
        <w:t xml:space="preserve"> </w:t>
      </w:r>
      <w:r>
        <w:t>Ombudsman</w:t>
      </w:r>
      <w:r>
        <w:rPr>
          <w:spacing w:val="-5"/>
        </w:rPr>
        <w:t xml:space="preserve"> </w:t>
      </w:r>
      <w:r>
        <w:rPr>
          <w:spacing w:val="-2"/>
        </w:rPr>
        <w:t>(TIO)</w:t>
      </w:r>
    </w:p>
    <w:p w14:paraId="57FC3FD2" w14:textId="77777777" w:rsidR="00376280" w:rsidRDefault="006868AB">
      <w:pPr>
        <w:pStyle w:val="BodyText"/>
        <w:spacing w:before="37" w:line="232" w:lineRule="auto"/>
        <w:ind w:left="708"/>
      </w:pPr>
      <w:r>
        <w:t>We</w:t>
      </w:r>
      <w:r>
        <w:rPr>
          <w:spacing w:val="-4"/>
        </w:rPr>
        <w:t xml:space="preserve"> </w:t>
      </w:r>
      <w:r>
        <w:t>encourage</w:t>
      </w:r>
      <w:r>
        <w:rPr>
          <w:spacing w:val="-4"/>
        </w:rPr>
        <w:t xml:space="preserve"> </w:t>
      </w:r>
      <w:r>
        <w:t>you</w:t>
      </w:r>
      <w:r>
        <w:rPr>
          <w:spacing w:val="-4"/>
        </w:rPr>
        <w:t xml:space="preserve"> </w:t>
      </w:r>
      <w:r>
        <w:t>to</w:t>
      </w:r>
      <w:r>
        <w:rPr>
          <w:spacing w:val="-3"/>
        </w:rPr>
        <w:t xml:space="preserve"> </w:t>
      </w:r>
      <w:r>
        <w:t>always</w:t>
      </w:r>
      <w:r>
        <w:rPr>
          <w:spacing w:val="-4"/>
        </w:rPr>
        <w:t xml:space="preserve"> </w:t>
      </w:r>
      <w:r>
        <w:t>contact</w:t>
      </w:r>
      <w:r>
        <w:rPr>
          <w:spacing w:val="-3"/>
        </w:rPr>
        <w:t xml:space="preserve"> </w:t>
      </w:r>
      <w:r>
        <w:t>us</w:t>
      </w:r>
      <w:r>
        <w:rPr>
          <w:spacing w:val="-4"/>
        </w:rPr>
        <w:t xml:space="preserve"> </w:t>
      </w:r>
      <w:r>
        <w:t>first,</w:t>
      </w:r>
      <w:r>
        <w:rPr>
          <w:spacing w:val="-3"/>
        </w:rPr>
        <w:t xml:space="preserve"> </w:t>
      </w:r>
      <w:r>
        <w:t>we</w:t>
      </w:r>
      <w:r>
        <w:rPr>
          <w:spacing w:val="-4"/>
        </w:rPr>
        <w:t xml:space="preserve"> </w:t>
      </w:r>
      <w:r>
        <w:t>will</w:t>
      </w:r>
      <w:r>
        <w:rPr>
          <w:spacing w:val="-4"/>
        </w:rPr>
        <w:t xml:space="preserve"> </w:t>
      </w:r>
      <w:r>
        <w:t>do</w:t>
      </w:r>
      <w:r>
        <w:rPr>
          <w:spacing w:val="-3"/>
        </w:rPr>
        <w:t xml:space="preserve"> </w:t>
      </w:r>
      <w:r>
        <w:t>our</w:t>
      </w:r>
      <w:r>
        <w:rPr>
          <w:spacing w:val="-3"/>
        </w:rPr>
        <w:t xml:space="preserve"> </w:t>
      </w:r>
      <w:r>
        <w:t>best</w:t>
      </w:r>
      <w:r>
        <w:rPr>
          <w:spacing w:val="-3"/>
        </w:rPr>
        <w:t xml:space="preserve"> </w:t>
      </w:r>
      <w:r>
        <w:t>to resolve</w:t>
      </w:r>
      <w:r>
        <w:rPr>
          <w:spacing w:val="-2"/>
        </w:rPr>
        <w:t xml:space="preserve"> </w:t>
      </w:r>
      <w:r>
        <w:t>this</w:t>
      </w:r>
      <w:r>
        <w:rPr>
          <w:spacing w:val="-2"/>
        </w:rPr>
        <w:t xml:space="preserve"> </w:t>
      </w:r>
      <w:r>
        <w:t>on</w:t>
      </w:r>
      <w:r>
        <w:rPr>
          <w:spacing w:val="-2"/>
        </w:rPr>
        <w:t xml:space="preserve"> </w:t>
      </w:r>
      <w:r>
        <w:t>the</w:t>
      </w:r>
      <w:r>
        <w:rPr>
          <w:spacing w:val="-2"/>
        </w:rPr>
        <w:t xml:space="preserve"> </w:t>
      </w:r>
      <w:r>
        <w:t>first</w:t>
      </w:r>
      <w:r>
        <w:rPr>
          <w:spacing w:val="-1"/>
        </w:rPr>
        <w:t xml:space="preserve"> </w:t>
      </w:r>
      <w:r>
        <w:t>contact.</w:t>
      </w:r>
      <w:r>
        <w:rPr>
          <w:spacing w:val="-1"/>
        </w:rPr>
        <w:t xml:space="preserve"> </w:t>
      </w:r>
      <w:r>
        <w:t>If</w:t>
      </w:r>
      <w:r>
        <w:rPr>
          <w:spacing w:val="-2"/>
        </w:rPr>
        <w:t xml:space="preserve"> </w:t>
      </w:r>
      <w:r>
        <w:t>you</w:t>
      </w:r>
      <w:r>
        <w:rPr>
          <w:spacing w:val="-2"/>
        </w:rPr>
        <w:t xml:space="preserve"> </w:t>
      </w:r>
      <w:r>
        <w:t>wish to</w:t>
      </w:r>
      <w:r>
        <w:rPr>
          <w:spacing w:val="-1"/>
        </w:rPr>
        <w:t xml:space="preserve"> </w:t>
      </w:r>
      <w:r>
        <w:t>contact</w:t>
      </w:r>
      <w:r>
        <w:rPr>
          <w:spacing w:val="-1"/>
        </w:rPr>
        <w:t xml:space="preserve"> </w:t>
      </w:r>
      <w:r>
        <w:t>the</w:t>
      </w:r>
      <w:r>
        <w:rPr>
          <w:spacing w:val="-2"/>
        </w:rPr>
        <w:t xml:space="preserve"> </w:t>
      </w:r>
      <w:r>
        <w:t>TIO.</w:t>
      </w:r>
      <w:r>
        <w:rPr>
          <w:spacing w:val="-2"/>
        </w:rPr>
        <w:t xml:space="preserve"> </w:t>
      </w:r>
      <w:r>
        <w:t>You reach them by phone at 1800 062 058, fax at 1800 630 614 or online</w:t>
      </w:r>
      <w:r>
        <w:rPr>
          <w:spacing w:val="-2"/>
        </w:rPr>
        <w:t xml:space="preserve"> </w:t>
      </w:r>
      <w:hyperlink r:id="rId17">
        <w:r>
          <w:rPr>
            <w:color w:val="0000FF"/>
            <w:u w:val="single" w:color="0000FF"/>
          </w:rPr>
          <w:t>her</w:t>
        </w:r>
        <w:r>
          <w:rPr>
            <w:color w:val="0000FF"/>
            <w:u w:val="single" w:color="0000FF"/>
          </w:rPr>
          <w:t>e</w:t>
        </w:r>
        <w:r>
          <w:t>.</w:t>
        </w:r>
      </w:hyperlink>
    </w:p>
    <w:p w14:paraId="03294C0F" w14:textId="65E61EE8" w:rsidR="00376280" w:rsidRDefault="006868AB">
      <w:pPr>
        <w:pStyle w:val="BodyText"/>
        <w:spacing w:before="30" w:line="232" w:lineRule="auto"/>
        <w:ind w:left="557" w:right="734"/>
      </w:pPr>
      <w:r>
        <w:br w:type="column"/>
      </w:r>
      <w:proofErr w:type="spellStart"/>
      <w:r>
        <w:t>A"er</w:t>
      </w:r>
      <w:proofErr w:type="spellEnd"/>
      <w:r>
        <w:t xml:space="preserve"> this, your monthly subscription is charged at the start of each month. Call charges that are not included in or unlimited are charged to the account balance at the end of each call, making it possible for the account balance to go negati</w:t>
      </w:r>
      <w:r>
        <w:t xml:space="preserve">ve or below the assigned credit limit. Services unsubscribed during a billing period are non-refundable. We recommend setting up automatic payments via our customer portal. Pre-paid billing requires you to </w:t>
      </w:r>
      <w:proofErr w:type="gramStart"/>
      <w:r>
        <w:t>maintain a positive account balance at all times</w:t>
      </w:r>
      <w:proofErr w:type="gramEnd"/>
      <w:r>
        <w:t xml:space="preserve">, </w:t>
      </w:r>
      <w:r>
        <w:t>the service will be restricted automatically if you fail to maintain a positive account balance.</w:t>
      </w:r>
      <w:r>
        <w:rPr>
          <w:spacing w:val="-4"/>
        </w:rPr>
        <w:t xml:space="preserve"> </w:t>
      </w:r>
      <w:r>
        <w:t>Post-paid</w:t>
      </w:r>
      <w:r>
        <w:rPr>
          <w:spacing w:val="-3"/>
        </w:rPr>
        <w:t xml:space="preserve"> </w:t>
      </w:r>
      <w:r>
        <w:t>billing</w:t>
      </w:r>
      <w:r>
        <w:rPr>
          <w:spacing w:val="-2"/>
        </w:rPr>
        <w:t xml:space="preserve"> </w:t>
      </w:r>
      <w:r>
        <w:t>is</w:t>
      </w:r>
      <w:r>
        <w:rPr>
          <w:spacing w:val="-4"/>
        </w:rPr>
        <w:t xml:space="preserve"> </w:t>
      </w:r>
      <w:r>
        <w:t>available</w:t>
      </w:r>
      <w:r>
        <w:rPr>
          <w:spacing w:val="-4"/>
        </w:rPr>
        <w:t xml:space="preserve"> </w:t>
      </w:r>
      <w:r>
        <w:t>on</w:t>
      </w:r>
      <w:r>
        <w:rPr>
          <w:spacing w:val="-4"/>
        </w:rPr>
        <w:t xml:space="preserve"> </w:t>
      </w:r>
      <w:r>
        <w:t>request</w:t>
      </w:r>
      <w:r>
        <w:rPr>
          <w:spacing w:val="-4"/>
        </w:rPr>
        <w:t xml:space="preserve"> </w:t>
      </w:r>
      <w:r>
        <w:t>at</w:t>
      </w:r>
      <w:r>
        <w:rPr>
          <w:spacing w:val="-3"/>
        </w:rPr>
        <w:t xml:space="preserve"> </w:t>
      </w:r>
      <w:r>
        <w:t>the</w:t>
      </w:r>
      <w:r>
        <w:rPr>
          <w:spacing w:val="-4"/>
        </w:rPr>
        <w:t xml:space="preserve"> </w:t>
      </w:r>
      <w:r>
        <w:t>discretion</w:t>
      </w:r>
      <w:r>
        <w:rPr>
          <w:spacing w:val="-4"/>
        </w:rPr>
        <w:t xml:space="preserve"> </w:t>
      </w:r>
      <w:r>
        <w:t xml:space="preserve">of </w:t>
      </w:r>
      <w:proofErr w:type="spellStart"/>
      <w:r>
        <w:t>HashTech</w:t>
      </w:r>
      <w:proofErr w:type="spellEnd"/>
      <w:r>
        <w:t>. We invoice you at the start of each month and provide 14-day payment terms. A security</w:t>
      </w:r>
      <w:r>
        <w:t xml:space="preserve"> deposit equal to one month’s usage is required; if subscriptions and call charges increase over time</w:t>
      </w:r>
      <w:r>
        <w:rPr>
          <w:spacing w:val="-8"/>
        </w:rPr>
        <w:t xml:space="preserve"> </w:t>
      </w:r>
      <w:proofErr w:type="spellStart"/>
      <w:r>
        <w:t>HashTech</w:t>
      </w:r>
      <w:proofErr w:type="spellEnd"/>
      <w:r>
        <w:rPr>
          <w:spacing w:val="-8"/>
        </w:rPr>
        <w:t xml:space="preserve"> </w:t>
      </w:r>
      <w:r>
        <w:t>may</w:t>
      </w:r>
      <w:r>
        <w:rPr>
          <w:spacing w:val="-7"/>
        </w:rPr>
        <w:t xml:space="preserve"> </w:t>
      </w:r>
      <w:r>
        <w:t>request</w:t>
      </w:r>
      <w:r>
        <w:rPr>
          <w:spacing w:val="-8"/>
        </w:rPr>
        <w:t xml:space="preserve"> </w:t>
      </w:r>
      <w:r>
        <w:t>an</w:t>
      </w:r>
      <w:r>
        <w:rPr>
          <w:spacing w:val="-8"/>
        </w:rPr>
        <w:t xml:space="preserve"> </w:t>
      </w:r>
      <w:r>
        <w:t>increased</w:t>
      </w:r>
      <w:r>
        <w:rPr>
          <w:spacing w:val="-8"/>
        </w:rPr>
        <w:t xml:space="preserve"> </w:t>
      </w:r>
      <w:r>
        <w:t>security</w:t>
      </w:r>
      <w:r>
        <w:rPr>
          <w:spacing w:val="-8"/>
        </w:rPr>
        <w:t xml:space="preserve"> </w:t>
      </w:r>
      <w:r>
        <w:t>deposit</w:t>
      </w:r>
      <w:r>
        <w:rPr>
          <w:spacing w:val="-8"/>
        </w:rPr>
        <w:t xml:space="preserve"> </w:t>
      </w:r>
      <w:r>
        <w:t>to extend your post-paid billing credit limit. Non-payment and service suspension charges apply to post-paid billing accounts only. If your bill</w:t>
      </w:r>
      <w:r>
        <w:rPr>
          <w:spacing w:val="-5"/>
        </w:rPr>
        <w:t xml:space="preserve"> </w:t>
      </w:r>
      <w:r>
        <w:t>is</w:t>
      </w:r>
      <w:r>
        <w:rPr>
          <w:spacing w:val="-5"/>
        </w:rPr>
        <w:t xml:space="preserve"> </w:t>
      </w:r>
      <w:r>
        <w:t>overdue</w:t>
      </w:r>
      <w:r>
        <w:rPr>
          <w:spacing w:val="-5"/>
        </w:rPr>
        <w:t xml:space="preserve"> </w:t>
      </w:r>
      <w:r>
        <w:t>for</w:t>
      </w:r>
      <w:r>
        <w:rPr>
          <w:spacing w:val="-5"/>
        </w:rPr>
        <w:t xml:space="preserve"> </w:t>
      </w:r>
      <w:r>
        <w:t>over</w:t>
      </w:r>
      <w:r>
        <w:rPr>
          <w:spacing w:val="-5"/>
        </w:rPr>
        <w:t xml:space="preserve"> </w:t>
      </w:r>
      <w:r>
        <w:t>7</w:t>
      </w:r>
      <w:r>
        <w:rPr>
          <w:spacing w:val="-5"/>
        </w:rPr>
        <w:t xml:space="preserve"> </w:t>
      </w:r>
      <w:r>
        <w:t>days</w:t>
      </w:r>
      <w:r>
        <w:rPr>
          <w:spacing w:val="-5"/>
        </w:rPr>
        <w:t xml:space="preserve"> </w:t>
      </w:r>
      <w:r>
        <w:t>your</w:t>
      </w:r>
      <w:r>
        <w:rPr>
          <w:spacing w:val="-5"/>
        </w:rPr>
        <w:t xml:space="preserve"> </w:t>
      </w:r>
      <w:r>
        <w:t>account</w:t>
      </w:r>
      <w:r>
        <w:rPr>
          <w:spacing w:val="-5"/>
        </w:rPr>
        <w:t xml:space="preserve"> </w:t>
      </w:r>
      <w:r>
        <w:t>will</w:t>
      </w:r>
      <w:r>
        <w:rPr>
          <w:spacing w:val="-5"/>
        </w:rPr>
        <w:t xml:space="preserve"> </w:t>
      </w:r>
      <w:r>
        <w:t>be</w:t>
      </w:r>
      <w:r>
        <w:rPr>
          <w:spacing w:val="-5"/>
        </w:rPr>
        <w:t xml:space="preserve"> </w:t>
      </w:r>
      <w:r>
        <w:t>charged</w:t>
      </w:r>
      <w:r>
        <w:rPr>
          <w:spacing w:val="-5"/>
        </w:rPr>
        <w:t xml:space="preserve"> </w:t>
      </w:r>
      <w:r>
        <w:t>a</w:t>
      </w:r>
      <w:r>
        <w:rPr>
          <w:spacing w:val="-5"/>
        </w:rPr>
        <w:t xml:space="preserve"> </w:t>
      </w:r>
      <w:r>
        <w:t xml:space="preserve">$15.00 late payment fee. If your bill is overdue for </w:t>
      </w:r>
      <w:r>
        <w:t xml:space="preserve">over 30 days your account will be suspended and if your account is restored a $50.00 suspension fee upon </w:t>
      </w:r>
      <w:r w:rsidR="00C8634C">
        <w:t>restoration</w:t>
      </w:r>
      <w:r>
        <w:t>.</w:t>
      </w:r>
    </w:p>
    <w:p w14:paraId="62579D16" w14:textId="77777777" w:rsidR="00376280" w:rsidRDefault="00376280">
      <w:pPr>
        <w:pStyle w:val="BodyText"/>
      </w:pPr>
    </w:p>
    <w:p w14:paraId="56323354" w14:textId="77777777" w:rsidR="00376280" w:rsidRDefault="00376280">
      <w:pPr>
        <w:pStyle w:val="BodyText"/>
      </w:pPr>
    </w:p>
    <w:p w14:paraId="5EE8024B" w14:textId="77777777" w:rsidR="00376280" w:rsidRDefault="00376280">
      <w:pPr>
        <w:pStyle w:val="BodyText"/>
      </w:pPr>
    </w:p>
    <w:p w14:paraId="05ACDCDA" w14:textId="77777777" w:rsidR="00376280" w:rsidRDefault="00376280">
      <w:pPr>
        <w:pStyle w:val="BodyText"/>
      </w:pPr>
    </w:p>
    <w:p w14:paraId="53A1565C" w14:textId="26C59258" w:rsidR="00376280" w:rsidRDefault="006868AB">
      <w:pPr>
        <w:pStyle w:val="BodyText"/>
        <w:spacing w:before="152" w:line="256" w:lineRule="auto"/>
        <w:ind w:left="557" w:right="861"/>
      </w:pPr>
      <w:r>
        <w:t>This</w:t>
      </w:r>
      <w:r>
        <w:rPr>
          <w:spacing w:val="-7"/>
        </w:rPr>
        <w:t xml:space="preserve"> </w:t>
      </w:r>
      <w:r>
        <w:t>CIS</w:t>
      </w:r>
      <w:r>
        <w:rPr>
          <w:spacing w:val="-7"/>
        </w:rPr>
        <w:t xml:space="preserve"> </w:t>
      </w:r>
      <w:r>
        <w:t>is</w:t>
      </w:r>
      <w:r>
        <w:rPr>
          <w:spacing w:val="-7"/>
        </w:rPr>
        <w:t xml:space="preserve"> </w:t>
      </w:r>
      <w:r>
        <w:t>a</w:t>
      </w:r>
      <w:r>
        <w:rPr>
          <w:spacing w:val="-4"/>
        </w:rPr>
        <w:t xml:space="preserve"> </w:t>
      </w:r>
      <w:r>
        <w:t>summary</w:t>
      </w:r>
      <w:r>
        <w:rPr>
          <w:spacing w:val="-6"/>
        </w:rPr>
        <w:t xml:space="preserve"> </w:t>
      </w:r>
      <w:r>
        <w:t>only,</w:t>
      </w:r>
      <w:r>
        <w:rPr>
          <w:spacing w:val="-6"/>
        </w:rPr>
        <w:t xml:space="preserve"> </w:t>
      </w:r>
      <w:r>
        <w:t>valid</w:t>
      </w:r>
      <w:r>
        <w:rPr>
          <w:spacing w:val="-5"/>
        </w:rPr>
        <w:t xml:space="preserve"> </w:t>
      </w:r>
      <w:r>
        <w:t>as</w:t>
      </w:r>
      <w:r>
        <w:rPr>
          <w:spacing w:val="-7"/>
        </w:rPr>
        <w:t xml:space="preserve"> </w:t>
      </w:r>
      <w:r>
        <w:t>of</w:t>
      </w:r>
      <w:r>
        <w:rPr>
          <w:spacing w:val="-5"/>
        </w:rPr>
        <w:t xml:space="preserve"> </w:t>
      </w:r>
      <w:r>
        <w:t>November</w:t>
      </w:r>
      <w:r>
        <w:rPr>
          <w:spacing w:val="-7"/>
        </w:rPr>
        <w:t xml:space="preserve"> </w:t>
      </w:r>
      <w:r>
        <w:t>2023.</w:t>
      </w:r>
      <w:r>
        <w:rPr>
          <w:spacing w:val="-6"/>
        </w:rPr>
        <w:t xml:space="preserve"> </w:t>
      </w:r>
      <w:r>
        <w:t xml:space="preserve">Contact </w:t>
      </w:r>
      <w:proofErr w:type="spellStart"/>
      <w:r>
        <w:t>HashTech</w:t>
      </w:r>
      <w:proofErr w:type="spellEnd"/>
      <w:r>
        <w:t xml:space="preserve"> for further information or visit our </w:t>
      </w:r>
      <w:hyperlink r:id="rId18" w:history="1">
        <w:r w:rsidRPr="003154BD">
          <w:rPr>
            <w:rStyle w:val="Hyperlink"/>
          </w:rPr>
          <w:t>website</w:t>
        </w:r>
      </w:hyperlink>
      <w:r>
        <w:rPr>
          <w:color w:val="0000FF"/>
          <w:u w:val="single" w:color="0000FF"/>
        </w:rPr>
        <w:t xml:space="preserve"> </w:t>
      </w:r>
      <w:r>
        <w:t xml:space="preserve">for </w:t>
      </w:r>
      <w:hyperlink r:id="rId19">
        <w:r>
          <w:t>full</w:t>
        </w:r>
      </w:hyperlink>
      <w:r>
        <w:t xml:space="preserve"> terms and conditions.</w:t>
      </w:r>
    </w:p>
    <w:p w14:paraId="6F7AE5FB" w14:textId="77777777" w:rsidR="00376280" w:rsidRDefault="00376280">
      <w:pPr>
        <w:pStyle w:val="BodyText"/>
        <w:spacing w:before="11"/>
        <w:rPr>
          <w:sz w:val="16"/>
        </w:rPr>
      </w:pPr>
    </w:p>
    <w:p w14:paraId="58D5B0DD" w14:textId="77777777" w:rsidR="00376280" w:rsidRDefault="006868AB">
      <w:pPr>
        <w:pStyle w:val="BodyText"/>
        <w:spacing w:line="257" w:lineRule="exact"/>
        <w:ind w:left="557"/>
      </w:pPr>
      <w:proofErr w:type="spellStart"/>
      <w:r>
        <w:rPr>
          <w:spacing w:val="-2"/>
        </w:rPr>
        <w:t>HashTech</w:t>
      </w:r>
      <w:proofErr w:type="spellEnd"/>
      <w:r>
        <w:rPr>
          <w:spacing w:val="-3"/>
        </w:rPr>
        <w:t xml:space="preserve"> </w:t>
      </w:r>
      <w:r>
        <w:rPr>
          <w:spacing w:val="-2"/>
        </w:rPr>
        <w:t>Group</w:t>
      </w:r>
    </w:p>
    <w:p w14:paraId="18EEF0AB" w14:textId="3261AEB7" w:rsidR="00376280" w:rsidRDefault="00A277EE">
      <w:pPr>
        <w:pStyle w:val="BodyText"/>
        <w:spacing w:before="4" w:line="232" w:lineRule="auto"/>
        <w:ind w:left="557" w:right="2429"/>
      </w:pPr>
      <w:r>
        <w:t>L13/333 George St</w:t>
      </w:r>
      <w:r w:rsidR="006868AB">
        <w:t xml:space="preserve"> </w:t>
      </w:r>
      <w:r>
        <w:rPr>
          <w:spacing w:val="-2"/>
        </w:rPr>
        <w:t>Sydney NSW 2000</w:t>
      </w:r>
    </w:p>
    <w:p w14:paraId="2193968E" w14:textId="41B1AA69" w:rsidR="00376280" w:rsidRDefault="00A277EE">
      <w:pPr>
        <w:pStyle w:val="BodyText"/>
        <w:spacing w:line="250" w:lineRule="exact"/>
        <w:ind w:left="557"/>
      </w:pPr>
      <w:r>
        <w:t>Postal Address: 56/17 Coleman Pde Glen Waverley Vic 3150</w:t>
      </w:r>
    </w:p>
    <w:p w14:paraId="36039589" w14:textId="142CE0A6" w:rsidR="00376280" w:rsidRDefault="006868AB">
      <w:pPr>
        <w:pStyle w:val="BodyText"/>
        <w:spacing w:line="253" w:lineRule="exact"/>
        <w:ind w:left="557"/>
      </w:pPr>
      <w:r>
        <w:t>P</w:t>
      </w:r>
      <w:r>
        <w:rPr>
          <w:spacing w:val="-1"/>
        </w:rPr>
        <w:t xml:space="preserve"> </w:t>
      </w:r>
      <w:r>
        <w:t>+61 2</w:t>
      </w:r>
      <w:r>
        <w:rPr>
          <w:spacing w:val="-1"/>
        </w:rPr>
        <w:t xml:space="preserve"> </w:t>
      </w:r>
      <w:r w:rsidR="00C8634C" w:rsidRPr="00C8634C">
        <w:t>9066</w:t>
      </w:r>
      <w:r w:rsidR="00C8634C">
        <w:t xml:space="preserve"> </w:t>
      </w:r>
      <w:r w:rsidR="00C8634C" w:rsidRPr="00C8634C">
        <w:t>5788</w:t>
      </w:r>
    </w:p>
    <w:p w14:paraId="226498E4" w14:textId="7FFBCEB8" w:rsidR="00376280" w:rsidRDefault="006868AB" w:rsidP="00C8634C">
      <w:pPr>
        <w:pStyle w:val="BodyText"/>
        <w:spacing w:line="257" w:lineRule="exact"/>
        <w:ind w:left="557"/>
        <w:sectPr w:rsidR="00376280">
          <w:type w:val="continuous"/>
          <w:pgSz w:w="11910" w:h="16840"/>
          <w:pgMar w:top="0" w:right="0" w:bottom="280" w:left="0" w:header="720" w:footer="720" w:gutter="0"/>
          <w:cols w:num="2" w:space="720" w:equalWidth="0">
            <w:col w:w="5642" w:space="40"/>
            <w:col w:w="6228"/>
          </w:cols>
        </w:sectPr>
      </w:pPr>
      <w:r>
        <w:t>E</w:t>
      </w:r>
      <w:r>
        <w:rPr>
          <w:spacing w:val="1"/>
        </w:rPr>
        <w:t xml:space="preserve"> </w:t>
      </w:r>
      <w:hyperlink r:id="rId20" w:history="1">
        <w:r w:rsidR="00C8634C" w:rsidRPr="00C8634C">
          <w:rPr>
            <w:rStyle w:val="Hyperlink"/>
            <w:spacing w:val="-2"/>
          </w:rPr>
          <w:t>support@hashtech.com.au</w:t>
        </w:r>
      </w:hyperlink>
    </w:p>
    <w:p w14:paraId="084A25F8" w14:textId="77777777" w:rsidR="00376280" w:rsidRDefault="00376280">
      <w:pPr>
        <w:pStyle w:val="BodyText"/>
        <w:rPr>
          <w:sz w:val="20"/>
        </w:rPr>
      </w:pPr>
    </w:p>
    <w:p w14:paraId="1F9F44FB" w14:textId="77777777" w:rsidR="00376280" w:rsidRDefault="00376280">
      <w:pPr>
        <w:pStyle w:val="BodyText"/>
        <w:rPr>
          <w:sz w:val="20"/>
        </w:rPr>
      </w:pPr>
    </w:p>
    <w:p w14:paraId="3C261944" w14:textId="77777777" w:rsidR="00376280" w:rsidRDefault="00376280">
      <w:pPr>
        <w:pStyle w:val="BodyText"/>
        <w:rPr>
          <w:sz w:val="20"/>
        </w:rPr>
      </w:pPr>
    </w:p>
    <w:p w14:paraId="1CA41581" w14:textId="77777777" w:rsidR="00376280" w:rsidRDefault="00376280">
      <w:pPr>
        <w:pStyle w:val="BodyText"/>
        <w:rPr>
          <w:sz w:val="20"/>
        </w:rPr>
      </w:pPr>
    </w:p>
    <w:p w14:paraId="5DD9BA7F" w14:textId="77777777" w:rsidR="00376280" w:rsidRDefault="00376280">
      <w:pPr>
        <w:pStyle w:val="BodyText"/>
        <w:rPr>
          <w:sz w:val="20"/>
        </w:rPr>
      </w:pPr>
    </w:p>
    <w:p w14:paraId="04D482AA" w14:textId="77777777" w:rsidR="00376280" w:rsidRDefault="00376280">
      <w:pPr>
        <w:pStyle w:val="BodyText"/>
        <w:rPr>
          <w:sz w:val="20"/>
        </w:rPr>
      </w:pPr>
    </w:p>
    <w:p w14:paraId="67A57624" w14:textId="77777777" w:rsidR="00376280" w:rsidRDefault="00376280">
      <w:pPr>
        <w:pStyle w:val="BodyText"/>
        <w:rPr>
          <w:sz w:val="20"/>
        </w:rPr>
      </w:pPr>
    </w:p>
    <w:p w14:paraId="51B240BB" w14:textId="77777777" w:rsidR="00376280" w:rsidRDefault="00376280">
      <w:pPr>
        <w:pStyle w:val="BodyText"/>
        <w:rPr>
          <w:sz w:val="20"/>
        </w:rPr>
      </w:pPr>
    </w:p>
    <w:p w14:paraId="3E6A373A" w14:textId="77777777" w:rsidR="00376280" w:rsidRDefault="00376280">
      <w:pPr>
        <w:pStyle w:val="BodyText"/>
        <w:rPr>
          <w:sz w:val="20"/>
        </w:rPr>
      </w:pPr>
    </w:p>
    <w:p w14:paraId="0BD57820" w14:textId="77777777" w:rsidR="00376280" w:rsidRDefault="00376280">
      <w:pPr>
        <w:pStyle w:val="BodyText"/>
        <w:rPr>
          <w:sz w:val="20"/>
        </w:rPr>
      </w:pPr>
    </w:p>
    <w:p w14:paraId="176E251D" w14:textId="672F3977" w:rsidR="00376280" w:rsidRDefault="003154BD">
      <w:pPr>
        <w:pStyle w:val="BodyText"/>
        <w:rPr>
          <w:sz w:val="20"/>
        </w:rPr>
      </w:pPr>
      <w:r>
        <w:rPr>
          <w:sz w:val="20"/>
        </w:rPr>
        <w:br/>
      </w:r>
    </w:p>
    <w:p w14:paraId="19BC6785" w14:textId="6BDC1242" w:rsidR="003154BD" w:rsidRDefault="003154BD">
      <w:pPr>
        <w:pStyle w:val="BodyText"/>
        <w:rPr>
          <w:sz w:val="20"/>
        </w:rPr>
      </w:pPr>
    </w:p>
    <w:p w14:paraId="74B56FF9" w14:textId="6F95A95A" w:rsidR="003154BD" w:rsidRDefault="003154BD">
      <w:pPr>
        <w:pStyle w:val="BodyText"/>
        <w:rPr>
          <w:sz w:val="20"/>
        </w:rPr>
      </w:pPr>
    </w:p>
    <w:p w14:paraId="5B8ED250" w14:textId="11272134" w:rsidR="003154BD" w:rsidRDefault="003154BD">
      <w:pPr>
        <w:pStyle w:val="BodyText"/>
        <w:rPr>
          <w:sz w:val="20"/>
        </w:rPr>
      </w:pPr>
    </w:p>
    <w:p w14:paraId="25318F13" w14:textId="794A94CE" w:rsidR="003154BD" w:rsidRDefault="003154BD">
      <w:pPr>
        <w:pStyle w:val="BodyText"/>
        <w:rPr>
          <w:sz w:val="20"/>
        </w:rPr>
      </w:pPr>
    </w:p>
    <w:p w14:paraId="3D3B98EC" w14:textId="326679C4" w:rsidR="003154BD" w:rsidRDefault="003154BD">
      <w:pPr>
        <w:pStyle w:val="BodyText"/>
        <w:rPr>
          <w:sz w:val="20"/>
        </w:rPr>
      </w:pPr>
    </w:p>
    <w:p w14:paraId="205A1A7D" w14:textId="77777777" w:rsidR="003154BD" w:rsidRDefault="003154BD">
      <w:pPr>
        <w:pStyle w:val="BodyText"/>
        <w:rPr>
          <w:sz w:val="20"/>
        </w:rPr>
      </w:pPr>
    </w:p>
    <w:p w14:paraId="779299EE" w14:textId="77777777" w:rsidR="00376280" w:rsidRDefault="00376280">
      <w:pPr>
        <w:pStyle w:val="BodyText"/>
        <w:spacing w:before="4"/>
        <w:rPr>
          <w:sz w:val="20"/>
        </w:rPr>
      </w:pPr>
    </w:p>
    <w:p w14:paraId="4E283BD7" w14:textId="77777777" w:rsidR="00376280" w:rsidRDefault="00A277EE">
      <w:pPr>
        <w:pStyle w:val="BodyText"/>
        <w:spacing w:line="28" w:lineRule="exact"/>
        <w:ind w:left="708"/>
        <w:rPr>
          <w:sz w:val="2"/>
        </w:rPr>
      </w:pPr>
      <w:r>
        <w:rPr>
          <w:noProof/>
          <w:sz w:val="2"/>
        </w:rPr>
        <mc:AlternateContent>
          <mc:Choice Requires="wpg">
            <w:drawing>
              <wp:inline distT="0" distB="0" distL="0" distR="0" wp14:anchorId="13827033" wp14:editId="0E171532">
                <wp:extent cx="6663055" cy="18415"/>
                <wp:effectExtent l="0" t="0" r="4445" b="0"/>
                <wp:docPr id="1"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055" cy="18415"/>
                          <a:chOff x="0" y="0"/>
                          <a:chExt cx="10493" cy="29"/>
                        </a:xfrm>
                      </wpg:grpSpPr>
                      <wps:wsp>
                        <wps:cNvPr id="2" name="docshape12"/>
                        <wps:cNvSpPr>
                          <a:spLocks/>
                        </wps:cNvSpPr>
                        <wps:spPr bwMode="auto">
                          <a:xfrm>
                            <a:off x="0" y="0"/>
                            <a:ext cx="10493" cy="29"/>
                          </a:xfrm>
                          <a:custGeom>
                            <a:avLst/>
                            <a:gdLst>
                              <a:gd name="T0" fmla="*/ 5245 w 10493"/>
                              <a:gd name="T1" fmla="*/ 0 h 29"/>
                              <a:gd name="T2" fmla="*/ 0 w 10493"/>
                              <a:gd name="T3" fmla="*/ 0 h 29"/>
                              <a:gd name="T4" fmla="*/ 0 w 10493"/>
                              <a:gd name="T5" fmla="*/ 29 h 29"/>
                              <a:gd name="T6" fmla="*/ 5245 w 10493"/>
                              <a:gd name="T7" fmla="*/ 29 h 29"/>
                              <a:gd name="T8" fmla="*/ 5245 w 10493"/>
                              <a:gd name="T9" fmla="*/ 0 h 29"/>
                              <a:gd name="T10" fmla="*/ 10493 w 10493"/>
                              <a:gd name="T11" fmla="*/ 0 h 29"/>
                              <a:gd name="T12" fmla="*/ 5274 w 10493"/>
                              <a:gd name="T13" fmla="*/ 0 h 29"/>
                              <a:gd name="T14" fmla="*/ 5245 w 10493"/>
                              <a:gd name="T15" fmla="*/ 0 h 29"/>
                              <a:gd name="T16" fmla="*/ 5245 w 10493"/>
                              <a:gd name="T17" fmla="*/ 29 h 29"/>
                              <a:gd name="T18" fmla="*/ 5274 w 10493"/>
                              <a:gd name="T19" fmla="*/ 29 h 29"/>
                              <a:gd name="T20" fmla="*/ 10493 w 10493"/>
                              <a:gd name="T21" fmla="*/ 29 h 29"/>
                              <a:gd name="T22" fmla="*/ 10493 w 10493"/>
                              <a:gd name="T23"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493" h="29">
                                <a:moveTo>
                                  <a:pt x="5245" y="0"/>
                                </a:moveTo>
                                <a:lnTo>
                                  <a:pt x="0" y="0"/>
                                </a:lnTo>
                                <a:lnTo>
                                  <a:pt x="0" y="29"/>
                                </a:lnTo>
                                <a:lnTo>
                                  <a:pt x="5245" y="29"/>
                                </a:lnTo>
                                <a:lnTo>
                                  <a:pt x="5245" y="0"/>
                                </a:lnTo>
                                <a:close/>
                                <a:moveTo>
                                  <a:pt x="10493" y="0"/>
                                </a:moveTo>
                                <a:lnTo>
                                  <a:pt x="5274" y="0"/>
                                </a:lnTo>
                                <a:lnTo>
                                  <a:pt x="5245" y="0"/>
                                </a:lnTo>
                                <a:lnTo>
                                  <a:pt x="5245" y="29"/>
                                </a:lnTo>
                                <a:lnTo>
                                  <a:pt x="5274" y="29"/>
                                </a:lnTo>
                                <a:lnTo>
                                  <a:pt x="10493" y="29"/>
                                </a:lnTo>
                                <a:lnTo>
                                  <a:pt x="10493" y="0"/>
                                </a:lnTo>
                                <a:close/>
                              </a:path>
                            </a:pathLst>
                          </a:custGeom>
                          <a:solidFill>
                            <a:srgbClr val="2753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36FFD5C" id="docshapegroup11" o:spid="_x0000_s1026" style="width:524.65pt;height:1.45pt;mso-position-horizontal-relative:char;mso-position-vertical-relative:line" coordsize="10493,2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">
                <v:shape id="docshape12" o:spid="_x0000_s1027" style="position:absolute;width:10493;height:29;visibility:visible;mso-wrap-style:square;v-text-anchor:top" coordsize="10493,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" path="m5245,l,,,29r5245,l5245,xm10493,l5274,r-29,l5245,29r29,l10493,29r,-29xe" fillcolor="#27539f" stroked="f">
                  <v:path arrowok="t" o:connecttype="custom" o:connectlocs="5245,0;0,0;0,29;5245,29;5245,0;10493,0;5274,0;5245,0;5245,29;5274,29;10493,29;10493,0" o:connectangles="0,0,0,0,0,0,0,0,0,0,0,0"/>
                </v:shape>
                <w10:anchorlock/>
              </v:group>
            </w:pict>
          </mc:Fallback>
        </mc:AlternateContent>
      </w:r>
    </w:p>
    <w:p w14:paraId="788C9506" w14:textId="77777777" w:rsidR="00376280" w:rsidRDefault="00376280">
      <w:pPr>
        <w:pStyle w:val="BodyText"/>
        <w:spacing w:before="12"/>
        <w:rPr>
          <w:sz w:val="4"/>
        </w:rPr>
      </w:pPr>
    </w:p>
    <w:p w14:paraId="443DF2ED" w14:textId="77777777" w:rsidR="00376280" w:rsidRDefault="00376280">
      <w:pPr>
        <w:rPr>
          <w:sz w:val="4"/>
        </w:rPr>
        <w:sectPr w:rsidR="00376280">
          <w:type w:val="continuous"/>
          <w:pgSz w:w="11910" w:h="16840"/>
          <w:pgMar w:top="0" w:right="0" w:bottom="280" w:left="0" w:header="720" w:footer="720" w:gutter="0"/>
          <w:cols w:space="720"/>
        </w:sectPr>
      </w:pPr>
    </w:p>
    <w:p w14:paraId="179D4FBB" w14:textId="77777777" w:rsidR="00376280" w:rsidRDefault="006868AB">
      <w:pPr>
        <w:spacing w:before="28" w:line="214" w:lineRule="exact"/>
        <w:ind w:left="781"/>
        <w:rPr>
          <w:b/>
          <w:sz w:val="16"/>
        </w:rPr>
      </w:pPr>
      <w:r>
        <w:rPr>
          <w:color w:val="595959"/>
          <w:sz w:val="16"/>
        </w:rPr>
        <w:t>Page</w:t>
      </w:r>
      <w:r>
        <w:rPr>
          <w:color w:val="595959"/>
          <w:spacing w:val="-10"/>
          <w:sz w:val="16"/>
        </w:rPr>
        <w:t xml:space="preserve"> </w:t>
      </w:r>
      <w:r>
        <w:rPr>
          <w:b/>
          <w:color w:val="595959"/>
          <w:sz w:val="16"/>
        </w:rPr>
        <w:t>2</w:t>
      </w:r>
      <w:r>
        <w:rPr>
          <w:b/>
          <w:color w:val="595959"/>
          <w:spacing w:val="-7"/>
          <w:sz w:val="16"/>
        </w:rPr>
        <w:t xml:space="preserve"> </w:t>
      </w:r>
      <w:r>
        <w:rPr>
          <w:color w:val="595959"/>
          <w:sz w:val="16"/>
        </w:rPr>
        <w:t>of</w:t>
      </w:r>
      <w:r>
        <w:rPr>
          <w:color w:val="595959"/>
          <w:spacing w:val="-8"/>
          <w:sz w:val="16"/>
        </w:rPr>
        <w:t xml:space="preserve"> </w:t>
      </w:r>
      <w:r>
        <w:rPr>
          <w:b/>
          <w:color w:val="595959"/>
          <w:spacing w:val="-10"/>
          <w:sz w:val="16"/>
        </w:rPr>
        <w:t>2</w:t>
      </w:r>
    </w:p>
    <w:p w14:paraId="0908866A" w14:textId="77777777" w:rsidR="00376280" w:rsidRDefault="006868AB">
      <w:pPr>
        <w:spacing w:line="214" w:lineRule="exact"/>
        <w:ind w:left="781"/>
        <w:rPr>
          <w:sz w:val="16"/>
        </w:rPr>
      </w:pPr>
      <w:r>
        <w:rPr>
          <w:color w:val="434343"/>
          <w:spacing w:val="-2"/>
          <w:sz w:val="16"/>
        </w:rPr>
        <w:t>For</w:t>
      </w:r>
      <w:r>
        <w:rPr>
          <w:color w:val="434343"/>
          <w:spacing w:val="-1"/>
          <w:sz w:val="16"/>
        </w:rPr>
        <w:t xml:space="preserve"> </w:t>
      </w:r>
      <w:r>
        <w:rPr>
          <w:color w:val="434343"/>
          <w:spacing w:val="-2"/>
          <w:sz w:val="16"/>
        </w:rPr>
        <w:t>further</w:t>
      </w:r>
      <w:r>
        <w:rPr>
          <w:color w:val="434343"/>
          <w:sz w:val="16"/>
        </w:rPr>
        <w:t xml:space="preserve"> </w:t>
      </w:r>
      <w:r>
        <w:rPr>
          <w:color w:val="434343"/>
          <w:spacing w:val="-2"/>
          <w:sz w:val="16"/>
        </w:rPr>
        <w:t>information</w:t>
      </w:r>
      <w:r>
        <w:rPr>
          <w:color w:val="434343"/>
          <w:spacing w:val="-1"/>
          <w:sz w:val="16"/>
        </w:rPr>
        <w:t xml:space="preserve"> </w:t>
      </w:r>
      <w:r>
        <w:rPr>
          <w:color w:val="434343"/>
          <w:spacing w:val="-2"/>
          <w:sz w:val="16"/>
        </w:rPr>
        <w:t>visit</w:t>
      </w:r>
      <w:r>
        <w:rPr>
          <w:color w:val="434343"/>
          <w:spacing w:val="1"/>
          <w:sz w:val="16"/>
        </w:rPr>
        <w:t xml:space="preserve"> </w:t>
      </w:r>
      <w:r>
        <w:rPr>
          <w:color w:val="1155CC"/>
          <w:spacing w:val="-2"/>
          <w:sz w:val="16"/>
          <w:u w:val="single" w:color="1155CC"/>
        </w:rPr>
        <w:t>hashtech.com.au</w:t>
      </w:r>
    </w:p>
    <w:p w14:paraId="27193CF1" w14:textId="77777777" w:rsidR="00376280" w:rsidRDefault="006868AB">
      <w:pPr>
        <w:spacing w:before="127"/>
        <w:ind w:left="781"/>
        <w:rPr>
          <w:sz w:val="16"/>
        </w:rPr>
      </w:pPr>
      <w:r>
        <w:br w:type="column"/>
      </w:r>
      <w:r>
        <w:rPr>
          <w:color w:val="434343"/>
          <w:spacing w:val="-2"/>
          <w:sz w:val="16"/>
        </w:rPr>
        <w:t>10112023_sip-trunk-voip-</w:t>
      </w:r>
      <w:r>
        <w:rPr>
          <w:color w:val="434343"/>
          <w:spacing w:val="-5"/>
          <w:sz w:val="16"/>
        </w:rPr>
        <w:t>cis</w:t>
      </w:r>
    </w:p>
    <w:sectPr w:rsidR="00376280">
      <w:type w:val="continuous"/>
      <w:pgSz w:w="11910" w:h="16840"/>
      <w:pgMar w:top="0" w:right="0" w:bottom="280" w:left="0" w:header="720" w:footer="720" w:gutter="0"/>
      <w:cols w:num="2" w:space="720" w:equalWidth="0">
        <w:col w:w="3746" w:space="4818"/>
        <w:col w:w="334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BB463" w14:textId="77777777" w:rsidR="006868AB" w:rsidRDefault="006868AB" w:rsidP="00A277EE">
      <w:r>
        <w:separator/>
      </w:r>
    </w:p>
  </w:endnote>
  <w:endnote w:type="continuationSeparator" w:id="0">
    <w:p w14:paraId="2ACE7E83" w14:textId="77777777" w:rsidR="006868AB" w:rsidRDefault="006868AB" w:rsidP="00A27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CA008" w14:textId="77777777" w:rsidR="006868AB" w:rsidRDefault="006868AB" w:rsidP="00A277EE">
      <w:r>
        <w:separator/>
      </w:r>
    </w:p>
  </w:footnote>
  <w:footnote w:type="continuationSeparator" w:id="0">
    <w:p w14:paraId="6444B8F1" w14:textId="77777777" w:rsidR="006868AB" w:rsidRDefault="006868AB" w:rsidP="00A27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D2967" w14:textId="06AA4504" w:rsidR="00A277EE" w:rsidRDefault="00A277EE" w:rsidP="00A277EE">
    <w:pPr>
      <w:spacing w:before="245" w:line="393" w:lineRule="exact"/>
      <w:ind w:left="708"/>
      <w:rPr>
        <w:sz w:val="28"/>
      </w:rPr>
    </w:pPr>
    <w:r>
      <w:rPr>
        <w:rFonts w:ascii="Times New Roman"/>
        <w:noProof/>
        <w:sz w:val="20"/>
      </w:rPr>
      <w:drawing>
        <wp:anchor distT="0" distB="0" distL="114300" distR="114300" simplePos="0" relativeHeight="251660800" behindDoc="0" locked="0" layoutInCell="1" allowOverlap="1" wp14:anchorId="7BBC919E" wp14:editId="5672282A">
          <wp:simplePos x="0" y="0"/>
          <wp:positionH relativeFrom="column">
            <wp:posOffset>5715000</wp:posOffset>
          </wp:positionH>
          <wp:positionV relativeFrom="paragraph">
            <wp:posOffset>137795</wp:posOffset>
          </wp:positionV>
          <wp:extent cx="1586865" cy="339725"/>
          <wp:effectExtent l="0" t="0" r="635" b="0"/>
          <wp:wrapNone/>
          <wp:docPr id="13" name="docshape3" descr="A black background with letter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docshape3" descr="A black background with letters&#10;&#10;Description automatically generated"/>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6865"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color w:val="47C6F4"/>
        <w:sz w:val="28"/>
      </w:rPr>
      <w:t>Critical</w:t>
    </w:r>
    <w:r>
      <w:rPr>
        <w:color w:val="47C6F4"/>
        <w:spacing w:val="-5"/>
        <w:sz w:val="28"/>
      </w:rPr>
      <w:t xml:space="preserve"> </w:t>
    </w:r>
    <w:r>
      <w:rPr>
        <w:color w:val="47C6F4"/>
        <w:sz w:val="28"/>
      </w:rPr>
      <w:t>Information</w:t>
    </w:r>
    <w:r>
      <w:rPr>
        <w:color w:val="47C6F4"/>
        <w:spacing w:val="-5"/>
        <w:sz w:val="28"/>
      </w:rPr>
      <w:t xml:space="preserve"> </w:t>
    </w:r>
    <w:r>
      <w:rPr>
        <w:color w:val="47C6F4"/>
        <w:spacing w:val="-2"/>
        <w:sz w:val="28"/>
      </w:rPr>
      <w:t>Summary</w:t>
    </w:r>
  </w:p>
  <w:p w14:paraId="244A0EF0" w14:textId="1666F3F9" w:rsidR="00A277EE" w:rsidRDefault="00A277EE" w:rsidP="00A277EE">
    <w:pPr>
      <w:spacing w:line="451" w:lineRule="exact"/>
      <w:ind w:left="708"/>
      <w:rPr>
        <w:sz w:val="32"/>
      </w:rPr>
    </w:pPr>
    <w:r>
      <w:rPr>
        <w:color w:val="27539F"/>
        <w:sz w:val="32"/>
      </w:rPr>
      <w:t>SIP</w:t>
    </w:r>
    <w:r>
      <w:rPr>
        <w:color w:val="27539F"/>
        <w:spacing w:val="-5"/>
        <w:sz w:val="32"/>
      </w:rPr>
      <w:t xml:space="preserve"> </w:t>
    </w:r>
    <w:r>
      <w:rPr>
        <w:color w:val="27539F"/>
        <w:spacing w:val="-2"/>
        <w:sz w:val="32"/>
      </w:rPr>
      <w:t>Trunks</w:t>
    </w:r>
    <w:r w:rsidRPr="00A277EE">
      <w:rPr>
        <w:rFonts w:ascii="Times New Roman"/>
        <w:noProof/>
        <w:sz w:val="20"/>
      </w:rPr>
      <w:t xml:space="preserve"> </w:t>
    </w:r>
  </w:p>
  <w:p w14:paraId="01D57AF0" w14:textId="77777777" w:rsidR="00A277EE" w:rsidRDefault="00A27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D6F07"/>
    <w:multiLevelType w:val="hybridMultilevel"/>
    <w:tmpl w:val="506240EC"/>
    <w:lvl w:ilvl="0" w:tplc="20C8F508">
      <w:numFmt w:val="bullet"/>
      <w:lvlText w:val="•"/>
      <w:lvlJc w:val="left"/>
      <w:pPr>
        <w:ind w:left="687" w:hanging="130"/>
      </w:pPr>
      <w:rPr>
        <w:rFonts w:ascii="Calibri" w:eastAsia="Calibri" w:hAnsi="Calibri" w:cs="Calibri" w:hint="default"/>
        <w:b w:val="0"/>
        <w:bCs w:val="0"/>
        <w:i w:val="0"/>
        <w:iCs w:val="0"/>
        <w:w w:val="100"/>
        <w:sz w:val="18"/>
        <w:szCs w:val="18"/>
        <w:lang w:val="en-AU" w:eastAsia="en-US" w:bidi="ar-SA"/>
      </w:rPr>
    </w:lvl>
    <w:lvl w:ilvl="1" w:tplc="E0D4D12A">
      <w:numFmt w:val="bullet"/>
      <w:lvlText w:val="•"/>
      <w:lvlJc w:val="left"/>
      <w:pPr>
        <w:ind w:left="1247" w:hanging="130"/>
      </w:pPr>
      <w:rPr>
        <w:rFonts w:hint="default"/>
        <w:lang w:val="en-AU" w:eastAsia="en-US" w:bidi="ar-SA"/>
      </w:rPr>
    </w:lvl>
    <w:lvl w:ilvl="2" w:tplc="C8141B2C">
      <w:numFmt w:val="bullet"/>
      <w:lvlText w:val="•"/>
      <w:lvlJc w:val="left"/>
      <w:pPr>
        <w:ind w:left="1815" w:hanging="130"/>
      </w:pPr>
      <w:rPr>
        <w:rFonts w:hint="default"/>
        <w:lang w:val="en-AU" w:eastAsia="en-US" w:bidi="ar-SA"/>
      </w:rPr>
    </w:lvl>
    <w:lvl w:ilvl="3" w:tplc="BB2C406C">
      <w:numFmt w:val="bullet"/>
      <w:lvlText w:val="•"/>
      <w:lvlJc w:val="left"/>
      <w:pPr>
        <w:ind w:left="2383" w:hanging="130"/>
      </w:pPr>
      <w:rPr>
        <w:rFonts w:hint="default"/>
        <w:lang w:val="en-AU" w:eastAsia="en-US" w:bidi="ar-SA"/>
      </w:rPr>
    </w:lvl>
    <w:lvl w:ilvl="4" w:tplc="F9BEB47C">
      <w:numFmt w:val="bullet"/>
      <w:lvlText w:val="•"/>
      <w:lvlJc w:val="left"/>
      <w:pPr>
        <w:ind w:left="2950" w:hanging="130"/>
      </w:pPr>
      <w:rPr>
        <w:rFonts w:hint="default"/>
        <w:lang w:val="en-AU" w:eastAsia="en-US" w:bidi="ar-SA"/>
      </w:rPr>
    </w:lvl>
    <w:lvl w:ilvl="5" w:tplc="65C49842">
      <w:numFmt w:val="bullet"/>
      <w:lvlText w:val="•"/>
      <w:lvlJc w:val="left"/>
      <w:pPr>
        <w:ind w:left="3518" w:hanging="130"/>
      </w:pPr>
      <w:rPr>
        <w:rFonts w:hint="default"/>
        <w:lang w:val="en-AU" w:eastAsia="en-US" w:bidi="ar-SA"/>
      </w:rPr>
    </w:lvl>
    <w:lvl w:ilvl="6" w:tplc="92368612">
      <w:numFmt w:val="bullet"/>
      <w:lvlText w:val="•"/>
      <w:lvlJc w:val="left"/>
      <w:pPr>
        <w:ind w:left="4086" w:hanging="130"/>
      </w:pPr>
      <w:rPr>
        <w:rFonts w:hint="default"/>
        <w:lang w:val="en-AU" w:eastAsia="en-US" w:bidi="ar-SA"/>
      </w:rPr>
    </w:lvl>
    <w:lvl w:ilvl="7" w:tplc="ECE813BE">
      <w:numFmt w:val="bullet"/>
      <w:lvlText w:val="•"/>
      <w:lvlJc w:val="left"/>
      <w:pPr>
        <w:ind w:left="4654" w:hanging="130"/>
      </w:pPr>
      <w:rPr>
        <w:rFonts w:hint="default"/>
        <w:lang w:val="en-AU" w:eastAsia="en-US" w:bidi="ar-SA"/>
      </w:rPr>
    </w:lvl>
    <w:lvl w:ilvl="8" w:tplc="E862B37C">
      <w:numFmt w:val="bullet"/>
      <w:lvlText w:val="•"/>
      <w:lvlJc w:val="left"/>
      <w:pPr>
        <w:ind w:left="5221" w:hanging="130"/>
      </w:pPr>
      <w:rPr>
        <w:rFonts w:hint="default"/>
        <w:lang w:val="en-A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80"/>
    <w:rsid w:val="00027402"/>
    <w:rsid w:val="002A5416"/>
    <w:rsid w:val="002C37E1"/>
    <w:rsid w:val="00302824"/>
    <w:rsid w:val="003154BD"/>
    <w:rsid w:val="00376280"/>
    <w:rsid w:val="003E5507"/>
    <w:rsid w:val="00527950"/>
    <w:rsid w:val="006868AB"/>
    <w:rsid w:val="007F26A3"/>
    <w:rsid w:val="00833896"/>
    <w:rsid w:val="008B7E88"/>
    <w:rsid w:val="009D61EC"/>
    <w:rsid w:val="009D67A7"/>
    <w:rsid w:val="00A277EE"/>
    <w:rsid w:val="00B17313"/>
    <w:rsid w:val="00C62565"/>
    <w:rsid w:val="00C8634C"/>
    <w:rsid w:val="00CA1CBD"/>
    <w:rsid w:val="00EF2A5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CE669"/>
  <w15:docId w15:val="{92404DD1-7CAD-A742-949C-4D256B34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spacing w:line="345" w:lineRule="exact"/>
      <w:ind w:left="708"/>
      <w:outlineLvl w:val="0"/>
    </w:pPr>
    <w:rPr>
      <w:sz w:val="24"/>
      <w:szCs w:val="24"/>
    </w:rPr>
  </w:style>
  <w:style w:type="paragraph" w:styleId="Heading2">
    <w:name w:val="heading 2"/>
    <w:basedOn w:val="Normal"/>
    <w:uiPriority w:val="9"/>
    <w:unhideWhenUsed/>
    <w:qFormat/>
    <w:pPr>
      <w:ind w:left="708"/>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687"/>
    </w:pPr>
  </w:style>
  <w:style w:type="paragraph" w:customStyle="1" w:styleId="TableParagraph">
    <w:name w:val="Table Paragraph"/>
    <w:basedOn w:val="Normal"/>
    <w:uiPriority w:val="1"/>
    <w:qFormat/>
    <w:pPr>
      <w:spacing w:before="49"/>
    </w:pPr>
  </w:style>
  <w:style w:type="paragraph" w:styleId="Header">
    <w:name w:val="header"/>
    <w:basedOn w:val="Normal"/>
    <w:link w:val="HeaderChar"/>
    <w:uiPriority w:val="99"/>
    <w:unhideWhenUsed/>
    <w:rsid w:val="00A277EE"/>
    <w:pPr>
      <w:tabs>
        <w:tab w:val="center" w:pos="4513"/>
        <w:tab w:val="right" w:pos="9026"/>
      </w:tabs>
    </w:pPr>
  </w:style>
  <w:style w:type="character" w:customStyle="1" w:styleId="HeaderChar">
    <w:name w:val="Header Char"/>
    <w:basedOn w:val="DefaultParagraphFont"/>
    <w:link w:val="Header"/>
    <w:uiPriority w:val="99"/>
    <w:rsid w:val="00A277EE"/>
    <w:rPr>
      <w:rFonts w:ascii="Calibri" w:eastAsia="Calibri" w:hAnsi="Calibri" w:cs="Calibri"/>
      <w:lang w:val="en-AU"/>
    </w:rPr>
  </w:style>
  <w:style w:type="paragraph" w:styleId="Footer">
    <w:name w:val="footer"/>
    <w:basedOn w:val="Normal"/>
    <w:link w:val="FooterChar"/>
    <w:uiPriority w:val="99"/>
    <w:unhideWhenUsed/>
    <w:rsid w:val="00A277EE"/>
    <w:pPr>
      <w:tabs>
        <w:tab w:val="center" w:pos="4513"/>
        <w:tab w:val="right" w:pos="9026"/>
      </w:tabs>
    </w:pPr>
  </w:style>
  <w:style w:type="character" w:customStyle="1" w:styleId="FooterChar">
    <w:name w:val="Footer Char"/>
    <w:basedOn w:val="DefaultParagraphFont"/>
    <w:link w:val="Footer"/>
    <w:uiPriority w:val="99"/>
    <w:rsid w:val="00A277EE"/>
    <w:rPr>
      <w:rFonts w:ascii="Calibri" w:eastAsia="Calibri" w:hAnsi="Calibri" w:cs="Calibri"/>
      <w:lang w:val="en-AU"/>
    </w:rPr>
  </w:style>
  <w:style w:type="character" w:styleId="Hyperlink">
    <w:name w:val="Hyperlink"/>
    <w:basedOn w:val="DefaultParagraphFont"/>
    <w:uiPriority w:val="99"/>
    <w:unhideWhenUsed/>
    <w:rsid w:val="00C8634C"/>
    <w:rPr>
      <w:color w:val="0000FF" w:themeColor="hyperlink"/>
      <w:u w:val="single"/>
    </w:rPr>
  </w:style>
  <w:style w:type="character" w:styleId="UnresolvedMention">
    <w:name w:val="Unresolved Mention"/>
    <w:basedOn w:val="DefaultParagraphFont"/>
    <w:uiPriority w:val="99"/>
    <w:semiHidden/>
    <w:unhideWhenUsed/>
    <w:rsid w:val="00C8634C"/>
    <w:rPr>
      <w:color w:val="605E5C"/>
      <w:shd w:val="clear" w:color="auto" w:fill="E1DFDD"/>
    </w:rPr>
  </w:style>
  <w:style w:type="character" w:styleId="FollowedHyperlink">
    <w:name w:val="FollowedHyperlink"/>
    <w:basedOn w:val="DefaultParagraphFont"/>
    <w:uiPriority w:val="99"/>
    <w:semiHidden/>
    <w:unhideWhenUsed/>
    <w:rsid w:val="003028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lients.hashtech.com.au/knowledgebase/47/Rate" TargetMode="External"/><Relationship Id="rId18" Type="http://schemas.openxmlformats.org/officeDocument/2006/relationships/hyperlink" Target="https://hashtech.com.a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lients.hashtech.com.au/knowledgebase/61/PBX-Features.html" TargetMode="External"/><Relationship Id="rId12" Type="http://schemas.openxmlformats.org/officeDocument/2006/relationships/hyperlink" Target="http://voipcloud.online/" TargetMode="External"/><Relationship Id="rId17" Type="http://schemas.openxmlformats.org/officeDocument/2006/relationships/hyperlink" Target="http://www.tio.com.au/making-a-complaint" TargetMode="External"/><Relationship Id="rId2" Type="http://schemas.openxmlformats.org/officeDocument/2006/relationships/styles" Target="styles.xml"/><Relationship Id="rId16" Type="http://schemas.openxmlformats.org/officeDocument/2006/relationships/hyperlink" Target="https://clients.hashtech.com.au/submitticket.php?step=2&amp;deptid=11" TargetMode="External"/><Relationship Id="rId20" Type="http://schemas.openxmlformats.org/officeDocument/2006/relationships/hyperlink" Target="mailto:support@hashtech.com.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ents.hashtech.com.au/knowledgebase/64/Advanced-Features-Cost.html" TargetMode="External"/><Relationship Id="rId5" Type="http://schemas.openxmlformats.org/officeDocument/2006/relationships/footnotes" Target="footnotes.xml"/><Relationship Id="rId15" Type="http://schemas.openxmlformats.org/officeDocument/2006/relationships/hyperlink" Target="mailto:support@hashtech.com.au" TargetMode="External"/><Relationship Id="rId10" Type="http://schemas.openxmlformats.org/officeDocument/2006/relationships/hyperlink" Target="https://clients.hashtech.com.au/knowledgebase/53/Fair-Use-Policy" TargetMode="External"/><Relationship Id="rId19" Type="http://schemas.openxmlformats.org/officeDocument/2006/relationships/hyperlink" Target="https://au.voipcloud.online/legal" TargetMode="External"/><Relationship Id="rId4" Type="http://schemas.openxmlformats.org/officeDocument/2006/relationships/webSettings" Target="webSettings.xml"/><Relationship Id="rId9" Type="http://schemas.openxmlformats.org/officeDocument/2006/relationships/hyperlink" Target="https://clients.hashtech.com.au/knowledgebase/60/Unlimited-50plus-Countries.html" TargetMode="External"/><Relationship Id="rId14" Type="http://schemas.openxmlformats.org/officeDocument/2006/relationships/hyperlink" Target="https://clients.hashtech.com.au/knowledgebase/63/High-Risk-International-Destinations.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Попов</dc:creator>
  <cp:lastModifiedBy>Matt Ma</cp:lastModifiedBy>
  <cp:revision>5</cp:revision>
  <cp:lastPrinted>2023-12-13T14:15:00Z</cp:lastPrinted>
  <dcterms:created xsi:type="dcterms:W3CDTF">2023-12-13T14:15:00Z</dcterms:created>
  <dcterms:modified xsi:type="dcterms:W3CDTF">2023-12-13T14:34:00Z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2023-11-30T00:00:00Z</vt:filetime>
  </property>
  <property fmtid="{D5CDD505-2E9C-101B-9397-08002B2CF9AE}" pid="3" name="Creator">
    <vt:lpwstr>Microsoft® Word 2019</vt:lpwstr>
  </property>
  <property fmtid="{D5CDD505-2E9C-101B-9397-08002B2CF9AE}" pid="4" name="LastSaved">
    <vt:filetime>2023-12-13T00:00:00Z</vt:filetime>
  </property>
</Properties>
</file>